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10362" w14:textId="77777777" w:rsidR="009D0979" w:rsidRDefault="009D0979" w:rsidP="00AC34ED">
      <w:pPr>
        <w:spacing w:line="480" w:lineRule="auto"/>
        <w:ind w:firstLine="720"/>
        <w:rPr>
          <w:rFonts w:ascii="Times New Roman" w:hAnsi="Times New Roman" w:cs="Times New Roman"/>
        </w:rPr>
      </w:pPr>
    </w:p>
    <w:p w14:paraId="46FB810C" w14:textId="77777777" w:rsidR="009D0979" w:rsidRDefault="009D0979" w:rsidP="00AC34ED">
      <w:pPr>
        <w:spacing w:line="480" w:lineRule="auto"/>
        <w:ind w:firstLine="720"/>
        <w:rPr>
          <w:rFonts w:ascii="Times New Roman" w:hAnsi="Times New Roman" w:cs="Times New Roman"/>
        </w:rPr>
      </w:pPr>
    </w:p>
    <w:p w14:paraId="399276E9" w14:textId="77777777" w:rsidR="009D0979" w:rsidRDefault="009D0979" w:rsidP="00AC34ED">
      <w:pPr>
        <w:spacing w:line="480" w:lineRule="auto"/>
        <w:ind w:firstLine="720"/>
        <w:rPr>
          <w:rFonts w:ascii="Times New Roman" w:hAnsi="Times New Roman" w:cs="Times New Roman"/>
        </w:rPr>
      </w:pPr>
    </w:p>
    <w:p w14:paraId="42E8A269" w14:textId="77777777" w:rsidR="009D0979" w:rsidRDefault="009D0979" w:rsidP="00AC34ED">
      <w:pPr>
        <w:spacing w:line="480" w:lineRule="auto"/>
        <w:ind w:firstLine="720"/>
        <w:rPr>
          <w:rFonts w:ascii="Times New Roman" w:hAnsi="Times New Roman" w:cs="Times New Roman"/>
        </w:rPr>
      </w:pPr>
    </w:p>
    <w:p w14:paraId="71AB60D8" w14:textId="77777777" w:rsidR="009D0979" w:rsidRDefault="009D0979" w:rsidP="00AC34ED">
      <w:pPr>
        <w:spacing w:line="480" w:lineRule="auto"/>
        <w:ind w:firstLine="720"/>
        <w:rPr>
          <w:rFonts w:ascii="Times New Roman" w:hAnsi="Times New Roman" w:cs="Times New Roman"/>
        </w:rPr>
      </w:pPr>
    </w:p>
    <w:p w14:paraId="56AF4257" w14:textId="77777777" w:rsidR="009D0979" w:rsidRDefault="009D0979" w:rsidP="00AC34ED">
      <w:pPr>
        <w:spacing w:line="480" w:lineRule="auto"/>
        <w:ind w:firstLine="720"/>
        <w:rPr>
          <w:rFonts w:ascii="Times New Roman" w:hAnsi="Times New Roman" w:cs="Times New Roman"/>
        </w:rPr>
      </w:pPr>
    </w:p>
    <w:p w14:paraId="1C90F7D2" w14:textId="77777777" w:rsidR="009D0979" w:rsidRDefault="009D0979" w:rsidP="00AC34ED">
      <w:pPr>
        <w:spacing w:line="480" w:lineRule="auto"/>
        <w:ind w:firstLine="720"/>
        <w:rPr>
          <w:rFonts w:ascii="Times New Roman" w:hAnsi="Times New Roman" w:cs="Times New Roman"/>
        </w:rPr>
      </w:pPr>
    </w:p>
    <w:p w14:paraId="00800291" w14:textId="77777777" w:rsidR="009D0979" w:rsidRDefault="009D0979" w:rsidP="00AC34ED">
      <w:pPr>
        <w:spacing w:line="480" w:lineRule="auto"/>
        <w:ind w:firstLine="720"/>
        <w:rPr>
          <w:rFonts w:ascii="Times New Roman" w:hAnsi="Times New Roman" w:cs="Times New Roman"/>
        </w:rPr>
      </w:pPr>
    </w:p>
    <w:p w14:paraId="49EF2EE5" w14:textId="77777777" w:rsidR="009D0979" w:rsidRDefault="009D0979" w:rsidP="00AC34ED">
      <w:pPr>
        <w:spacing w:line="480" w:lineRule="auto"/>
        <w:ind w:firstLine="720"/>
        <w:rPr>
          <w:rFonts w:ascii="Times New Roman" w:hAnsi="Times New Roman" w:cs="Times New Roman"/>
        </w:rPr>
      </w:pPr>
    </w:p>
    <w:p w14:paraId="77E6E633" w14:textId="32BCC818" w:rsidR="009D0979" w:rsidRPr="009D0979" w:rsidRDefault="009D0979" w:rsidP="009D0979">
      <w:pPr>
        <w:spacing w:line="480" w:lineRule="auto"/>
        <w:ind w:firstLine="720"/>
        <w:jc w:val="center"/>
        <w:rPr>
          <w:rFonts w:ascii="Times New Roman" w:hAnsi="Times New Roman" w:cs="Times New Roman"/>
          <w:b/>
        </w:rPr>
      </w:pPr>
      <w:r w:rsidRPr="009D0979">
        <w:rPr>
          <w:rFonts w:ascii="Times New Roman" w:hAnsi="Times New Roman" w:cs="Times New Roman"/>
          <w:b/>
        </w:rPr>
        <w:t>Name</w:t>
      </w:r>
    </w:p>
    <w:p w14:paraId="35E87AD3" w14:textId="4EC3534D" w:rsidR="009D0979" w:rsidRPr="009D0979" w:rsidRDefault="009D0979" w:rsidP="009D0979">
      <w:pPr>
        <w:spacing w:line="480" w:lineRule="auto"/>
        <w:ind w:firstLine="720"/>
        <w:jc w:val="center"/>
        <w:rPr>
          <w:rFonts w:ascii="Times New Roman" w:hAnsi="Times New Roman" w:cs="Times New Roman"/>
          <w:b/>
        </w:rPr>
      </w:pPr>
      <w:r w:rsidRPr="009D0979">
        <w:rPr>
          <w:rFonts w:ascii="Times New Roman" w:hAnsi="Times New Roman" w:cs="Times New Roman"/>
          <w:b/>
        </w:rPr>
        <w:t>Title</w:t>
      </w:r>
    </w:p>
    <w:p w14:paraId="0F551996" w14:textId="50F40E34" w:rsidR="009D0979" w:rsidRDefault="009D0979" w:rsidP="009D0979">
      <w:pPr>
        <w:spacing w:line="480" w:lineRule="auto"/>
        <w:ind w:firstLine="720"/>
        <w:jc w:val="center"/>
        <w:rPr>
          <w:rFonts w:ascii="Times New Roman" w:hAnsi="Times New Roman" w:cs="Times New Roman"/>
          <w:b/>
        </w:rPr>
      </w:pPr>
      <w:r w:rsidRPr="009D0979">
        <w:rPr>
          <w:rFonts w:ascii="Times New Roman" w:hAnsi="Times New Roman" w:cs="Times New Roman"/>
          <w:b/>
        </w:rPr>
        <w:t>Instructor’s Name</w:t>
      </w:r>
      <w:r w:rsidRPr="009D0979">
        <w:rPr>
          <w:rFonts w:ascii="Times New Roman" w:hAnsi="Times New Roman" w:cs="Times New Roman"/>
          <w:b/>
        </w:rPr>
        <w:br/>
        <w:t xml:space="preserve">          Course Title</w:t>
      </w:r>
    </w:p>
    <w:p w14:paraId="3DD1B423" w14:textId="77777777" w:rsidR="009D0979" w:rsidRDefault="009D0979" w:rsidP="009D0979">
      <w:pPr>
        <w:spacing w:line="480" w:lineRule="auto"/>
        <w:ind w:firstLine="720"/>
        <w:jc w:val="center"/>
        <w:rPr>
          <w:rFonts w:ascii="Times New Roman" w:hAnsi="Times New Roman" w:cs="Times New Roman"/>
          <w:b/>
        </w:rPr>
      </w:pPr>
    </w:p>
    <w:p w14:paraId="30F874FD" w14:textId="77777777" w:rsidR="009D0979" w:rsidRDefault="009D0979" w:rsidP="009D0979">
      <w:pPr>
        <w:spacing w:line="480" w:lineRule="auto"/>
        <w:ind w:firstLine="720"/>
        <w:jc w:val="center"/>
        <w:rPr>
          <w:rFonts w:ascii="Times New Roman" w:hAnsi="Times New Roman" w:cs="Times New Roman"/>
          <w:b/>
        </w:rPr>
      </w:pPr>
    </w:p>
    <w:p w14:paraId="46ACD252" w14:textId="77777777" w:rsidR="009D0979" w:rsidRDefault="009D0979" w:rsidP="009D0979">
      <w:pPr>
        <w:spacing w:line="480" w:lineRule="auto"/>
        <w:ind w:firstLine="720"/>
        <w:jc w:val="center"/>
        <w:rPr>
          <w:rFonts w:ascii="Times New Roman" w:hAnsi="Times New Roman" w:cs="Times New Roman"/>
          <w:b/>
        </w:rPr>
      </w:pPr>
    </w:p>
    <w:p w14:paraId="6F0D6768" w14:textId="77777777" w:rsidR="009D0979" w:rsidRDefault="009D0979" w:rsidP="009D0979">
      <w:pPr>
        <w:spacing w:line="480" w:lineRule="auto"/>
        <w:ind w:firstLine="720"/>
        <w:jc w:val="center"/>
        <w:rPr>
          <w:rFonts w:ascii="Times New Roman" w:hAnsi="Times New Roman" w:cs="Times New Roman"/>
          <w:b/>
        </w:rPr>
      </w:pPr>
    </w:p>
    <w:p w14:paraId="7044F5E4" w14:textId="77777777" w:rsidR="009D0979" w:rsidRDefault="009D0979" w:rsidP="009D0979">
      <w:pPr>
        <w:spacing w:line="480" w:lineRule="auto"/>
        <w:ind w:firstLine="720"/>
        <w:jc w:val="center"/>
        <w:rPr>
          <w:rFonts w:ascii="Times New Roman" w:hAnsi="Times New Roman" w:cs="Times New Roman"/>
          <w:b/>
        </w:rPr>
      </w:pPr>
    </w:p>
    <w:p w14:paraId="550E06DC" w14:textId="77777777" w:rsidR="009D0979" w:rsidRDefault="009D0979" w:rsidP="009D0979">
      <w:pPr>
        <w:spacing w:line="480" w:lineRule="auto"/>
        <w:ind w:firstLine="720"/>
        <w:jc w:val="center"/>
        <w:rPr>
          <w:rFonts w:ascii="Times New Roman" w:hAnsi="Times New Roman" w:cs="Times New Roman"/>
          <w:b/>
        </w:rPr>
      </w:pPr>
    </w:p>
    <w:p w14:paraId="162A0C47" w14:textId="77777777" w:rsidR="009D0979" w:rsidRDefault="009D0979" w:rsidP="009D0979">
      <w:pPr>
        <w:spacing w:line="480" w:lineRule="auto"/>
        <w:ind w:firstLine="720"/>
        <w:jc w:val="center"/>
        <w:rPr>
          <w:rFonts w:ascii="Times New Roman" w:hAnsi="Times New Roman" w:cs="Times New Roman"/>
          <w:b/>
        </w:rPr>
      </w:pPr>
    </w:p>
    <w:p w14:paraId="209A2870" w14:textId="77777777" w:rsidR="009D0979" w:rsidRPr="009D0979" w:rsidRDefault="009D0979" w:rsidP="009D0979">
      <w:pPr>
        <w:spacing w:line="480" w:lineRule="auto"/>
        <w:ind w:firstLine="720"/>
        <w:jc w:val="center"/>
        <w:rPr>
          <w:rFonts w:ascii="Times New Roman" w:hAnsi="Times New Roman" w:cs="Times New Roman"/>
          <w:b/>
        </w:rPr>
      </w:pPr>
    </w:p>
    <w:p w14:paraId="701A241E" w14:textId="77777777" w:rsidR="009D0979" w:rsidRDefault="009D0979" w:rsidP="00AC34ED">
      <w:pPr>
        <w:spacing w:line="480" w:lineRule="auto"/>
        <w:ind w:firstLine="720"/>
        <w:rPr>
          <w:rFonts w:ascii="Times New Roman" w:hAnsi="Times New Roman" w:cs="Times New Roman"/>
        </w:rPr>
      </w:pPr>
    </w:p>
    <w:p w14:paraId="3140048E" w14:textId="77777777" w:rsidR="0094655E" w:rsidRDefault="003A2C4E" w:rsidP="00AC34ED">
      <w:pPr>
        <w:spacing w:line="480" w:lineRule="auto"/>
        <w:ind w:firstLine="720"/>
        <w:rPr>
          <w:rFonts w:ascii="Times New Roman" w:hAnsi="Times New Roman" w:cs="Times New Roman"/>
        </w:rPr>
      </w:pPr>
      <w:r w:rsidRPr="000323AB">
        <w:rPr>
          <w:rFonts w:ascii="Times New Roman" w:hAnsi="Times New Roman" w:cs="Times New Roman"/>
        </w:rPr>
        <w:lastRenderedPageBreak/>
        <w:t>The victim</w:t>
      </w:r>
      <w:r w:rsidR="00AC34ED">
        <w:rPr>
          <w:rFonts w:ascii="Times New Roman" w:hAnsi="Times New Roman" w:cs="Times New Roman"/>
        </w:rPr>
        <w:t>ization/reporting</w:t>
      </w:r>
      <w:r w:rsidRPr="000323AB">
        <w:rPr>
          <w:rFonts w:ascii="Times New Roman" w:hAnsi="Times New Roman" w:cs="Times New Roman"/>
        </w:rPr>
        <w:t xml:space="preserve"> study dates back to the early 1940's when Hans von Hentig developed the first breakdown of the relationship between criminals and their victims. Hentig's theory was that his victim was the blame and the guilty. In many cases, eleven types of </w:t>
      </w:r>
      <w:r w:rsidRPr="000323AB">
        <w:rPr>
          <w:rFonts w:ascii="Times New Roman" w:hAnsi="Times New Roman" w:cs="Times New Roman"/>
        </w:rPr>
        <w:t>victim crossing developed for victims and psychologically challenged by young people, the elderly, women, migrants, minorities, mental illness or mental illness, lonely and victims of other victims. Benjamin Mendelson, who claimed to be the first person to</w:t>
      </w:r>
      <w:r w:rsidRPr="000323AB">
        <w:rPr>
          <w:rFonts w:ascii="Times New Roman" w:hAnsi="Times New Roman" w:cs="Times New Roman"/>
        </w:rPr>
        <w:t xml:space="preserve"> investigate the victim case in 1960, worked on relationships with rape victims and attacks. He developed a type of victim, including an innocent victim, he did not fully know the possibility of becoming a victim</w:t>
      </w:r>
      <w:r w:rsidR="00AC34ED">
        <w:rPr>
          <w:rFonts w:ascii="Times New Roman" w:hAnsi="Times New Roman" w:cs="Times New Roman"/>
        </w:rPr>
        <w:t xml:space="preserve"> (Hindelang, </w:t>
      </w:r>
      <w:r w:rsidR="00AC34ED" w:rsidRPr="000323AB">
        <w:rPr>
          <w:rFonts w:ascii="Times New Roman" w:hAnsi="Times New Roman" w:cs="Times New Roman"/>
        </w:rPr>
        <w:t>Gott</w:t>
      </w:r>
      <w:r w:rsidR="00AC34ED">
        <w:rPr>
          <w:rFonts w:ascii="Times New Roman" w:hAnsi="Times New Roman" w:cs="Times New Roman"/>
        </w:rPr>
        <w:t xml:space="preserve">fredson &amp; Garofalo, </w:t>
      </w:r>
      <w:r w:rsidR="00AC34ED" w:rsidRPr="000323AB">
        <w:rPr>
          <w:rFonts w:ascii="Times New Roman" w:hAnsi="Times New Roman" w:cs="Times New Roman"/>
        </w:rPr>
        <w:t>1978).</w:t>
      </w:r>
      <w:r w:rsidR="00AC34ED">
        <w:rPr>
          <w:rFonts w:ascii="Times New Roman" w:hAnsi="Times New Roman" w:cs="Times New Roman"/>
        </w:rPr>
        <w:t xml:space="preserve"> </w:t>
      </w:r>
      <w:r w:rsidRPr="000323AB">
        <w:rPr>
          <w:rFonts w:ascii="Times New Roman" w:hAnsi="Times New Roman" w:cs="Times New Roman"/>
        </w:rPr>
        <w:t>It requires violence and viole</w:t>
      </w:r>
      <w:r w:rsidRPr="000323AB">
        <w:rPr>
          <w:rFonts w:ascii="Times New Roman" w:hAnsi="Times New Roman" w:cs="Times New Roman"/>
        </w:rPr>
        <w:t>nce to be used to use reliable sources of crime. Details of crime reports include causes of crime, frequency, populations that affect them and the relationship between criminals and victims. In this analysis, the focal point makes a review of the primary s</w:t>
      </w:r>
      <w:r w:rsidRPr="000323AB">
        <w:rPr>
          <w:rFonts w:ascii="Times New Roman" w:hAnsi="Times New Roman" w:cs="Times New Roman"/>
        </w:rPr>
        <w:t xml:space="preserve">ources of crime data, as well as the terms and theories of the victim. </w:t>
      </w:r>
    </w:p>
    <w:p w14:paraId="77EACD6A" w14:textId="7FFB8B88" w:rsidR="000323AB" w:rsidRPr="000323AB" w:rsidRDefault="003A2C4E" w:rsidP="00AC34ED">
      <w:pPr>
        <w:spacing w:line="480" w:lineRule="auto"/>
        <w:ind w:firstLine="720"/>
        <w:rPr>
          <w:rFonts w:ascii="Times New Roman" w:hAnsi="Times New Roman" w:cs="Times New Roman"/>
        </w:rPr>
      </w:pPr>
      <w:r w:rsidRPr="000323AB">
        <w:rPr>
          <w:rFonts w:ascii="Times New Roman" w:hAnsi="Times New Roman" w:cs="Times New Roman"/>
        </w:rPr>
        <w:t>The investigation will also look at the trends and consequences of victims of crime. The central crime figures in the United States are the National Incident Reporting System (NIBRS) an</w:t>
      </w:r>
      <w:r w:rsidRPr="000323AB">
        <w:rPr>
          <w:rFonts w:ascii="Times New Roman" w:hAnsi="Times New Roman" w:cs="Times New Roman"/>
        </w:rPr>
        <w:t>d the EU Crime Reports (UCR) (Source of the Crime Sources, 2009). NIBRS reports on the arrests of all crime. The NIBRS reports on these crime factors as the nature of victims of crimes and offenses, their relationships, the weapons used and the crime scene</w:t>
      </w:r>
      <w:r w:rsidRPr="000323AB">
        <w:rPr>
          <w:rFonts w:ascii="Times New Roman" w:hAnsi="Times New Roman" w:cs="Times New Roman"/>
        </w:rPr>
        <w:t xml:space="preserve">. Other types of information include injuries and catch about the incident. On the other hand, Misuse of Crime Reports (UCR) are used to commit crimes for political decision-making. The types of crimes reported by UCR include robbery, murder, rape, theft, </w:t>
      </w:r>
      <w:r w:rsidRPr="000323AB">
        <w:rPr>
          <w:rFonts w:ascii="Times New Roman" w:hAnsi="Times New Roman" w:cs="Times New Roman"/>
        </w:rPr>
        <w:t>attack, and theft under adverse circumstances</w:t>
      </w:r>
      <w:r w:rsidR="00AC34ED">
        <w:rPr>
          <w:rFonts w:ascii="Times New Roman" w:hAnsi="Times New Roman" w:cs="Times New Roman"/>
        </w:rPr>
        <w:t xml:space="preserve"> (Hope, Bryan, Trickett &amp; Osborn, </w:t>
      </w:r>
      <w:r w:rsidR="00AC34ED" w:rsidRPr="000323AB">
        <w:rPr>
          <w:rFonts w:ascii="Times New Roman" w:hAnsi="Times New Roman" w:cs="Times New Roman"/>
        </w:rPr>
        <w:t>2001).</w:t>
      </w:r>
    </w:p>
    <w:p w14:paraId="6B3E01AC" w14:textId="32FB9442" w:rsidR="000323AB" w:rsidRPr="000323AB" w:rsidRDefault="003A2C4E" w:rsidP="00AC34ED">
      <w:pPr>
        <w:spacing w:line="480" w:lineRule="auto"/>
        <w:ind w:firstLine="720"/>
        <w:rPr>
          <w:rFonts w:ascii="Times New Roman" w:hAnsi="Times New Roman" w:cs="Times New Roman"/>
        </w:rPr>
      </w:pPr>
      <w:r w:rsidRPr="000323AB">
        <w:rPr>
          <w:rFonts w:ascii="Times New Roman" w:hAnsi="Times New Roman" w:cs="Times New Roman"/>
        </w:rPr>
        <w:lastRenderedPageBreak/>
        <w:t>The victim is the result of a person or organization deliberate actions to use, prevent or deny others, or to unlawfully or unlawfully destroy or destroy other property or property. Latin sacrifices mean "sacrificial animal," but the victim succeeded in co</w:t>
      </w:r>
      <w:r w:rsidRPr="000323AB">
        <w:rPr>
          <w:rFonts w:ascii="Times New Roman" w:hAnsi="Times New Roman" w:cs="Times New Roman"/>
        </w:rPr>
        <w:t xml:space="preserve">vering a range of goals, for </w:t>
      </w:r>
      <w:r w:rsidRPr="000323AB">
        <w:rPr>
          <w:rFonts w:ascii="Times New Roman" w:hAnsi="Times New Roman" w:cs="Times New Roman"/>
        </w:rPr>
        <w:t>example, "I," another person, home, work, state or environment. Criminal crime is usually a criminal or civil law violation, but it is not necessary to overcome the law. The loss can include psychological/emotional damage, p</w:t>
      </w:r>
      <w:r w:rsidRPr="000323AB">
        <w:rPr>
          <w:rFonts w:ascii="Times New Roman" w:hAnsi="Times New Roman" w:cs="Times New Roman"/>
        </w:rPr>
        <w:t>hysical or sexual injury or economic loss</w:t>
      </w:r>
      <w:r w:rsidR="00AC34ED">
        <w:rPr>
          <w:rFonts w:ascii="Times New Roman" w:hAnsi="Times New Roman" w:cs="Times New Roman"/>
        </w:rPr>
        <w:t xml:space="preserve"> (Jansson, </w:t>
      </w:r>
      <w:r w:rsidR="00AC34ED" w:rsidRPr="000323AB">
        <w:rPr>
          <w:rFonts w:ascii="Times New Roman" w:hAnsi="Times New Roman" w:cs="Times New Roman"/>
        </w:rPr>
        <w:t>2008)</w:t>
      </w:r>
      <w:r w:rsidR="00AC34ED">
        <w:rPr>
          <w:rFonts w:ascii="Times New Roman" w:hAnsi="Times New Roman" w:cs="Times New Roman"/>
        </w:rPr>
        <w:t xml:space="preserve">. </w:t>
      </w:r>
      <w:r w:rsidRPr="000323AB">
        <w:rPr>
          <w:rFonts w:ascii="Times New Roman" w:hAnsi="Times New Roman" w:cs="Times New Roman"/>
        </w:rPr>
        <w:t xml:space="preserve">One of the primary victim data </w:t>
      </w:r>
      <w:r w:rsidRPr="000323AB">
        <w:rPr>
          <w:rFonts w:ascii="Times New Roman" w:hAnsi="Times New Roman" w:cs="Times New Roman"/>
        </w:rPr>
        <w:t>sources is the Crime Equality Report (UCR). The Executive Investigation Bureau (FBI) has been UCR since 1930; In the United States, this is the most extended data c</w:t>
      </w:r>
      <w:r w:rsidRPr="000323AB">
        <w:rPr>
          <w:rFonts w:ascii="Times New Roman" w:hAnsi="Times New Roman" w:cs="Times New Roman"/>
        </w:rPr>
        <w:t>ollection. UCR provides a complete criminal census of personal offenses and property based on the standardized definitions collected from jurisdiction in every 50 states; Washington, DC. And Puerto Rico. The number of crimes is reported to the regions, sta</w:t>
      </w:r>
      <w:r w:rsidRPr="000323AB">
        <w:rPr>
          <w:rFonts w:ascii="Times New Roman" w:hAnsi="Times New Roman" w:cs="Times New Roman"/>
        </w:rPr>
        <w:t>tes, counties, cities, and towns, as well as the whole country. UCR participation is voluntary, and more than 17,000 city, county, and state law enforcement bodies account for about 94% of the total United States population.</w:t>
      </w:r>
    </w:p>
    <w:p w14:paraId="7334532A" w14:textId="5E0C168C" w:rsidR="000323AB" w:rsidRPr="000323AB" w:rsidRDefault="003A2C4E" w:rsidP="00AC34ED">
      <w:pPr>
        <w:spacing w:line="480" w:lineRule="auto"/>
        <w:ind w:firstLine="720"/>
        <w:rPr>
          <w:rFonts w:ascii="Times New Roman" w:hAnsi="Times New Roman" w:cs="Times New Roman"/>
        </w:rPr>
      </w:pPr>
      <w:r w:rsidRPr="000323AB">
        <w:rPr>
          <w:rFonts w:ascii="Times New Roman" w:hAnsi="Times New Roman" w:cs="Times New Roman"/>
        </w:rPr>
        <w:t>UCR infringements fall into two categories: crimes related to Part I and Part II. Category I crimes refer to indexing offenses and include more severe crimes, divided into violence and property categories. Part I is the violent crime than mur</w:t>
      </w:r>
      <w:r w:rsidRPr="000323AB">
        <w:rPr>
          <w:rFonts w:ascii="Times New Roman" w:hAnsi="Times New Roman" w:cs="Times New Roman"/>
        </w:rPr>
        <w:t xml:space="preserve">der and homelessness, violent rape, robbery and intense attack. Part I property crimes - theft, stealing, </w:t>
      </w:r>
      <w:r>
        <w:rPr>
          <w:rFonts w:ascii="Times New Roman" w:hAnsi="Times New Roman" w:cs="Times New Roman"/>
        </w:rPr>
        <w:t>molestation</w:t>
      </w:r>
      <w:r w:rsidRPr="000323AB">
        <w:rPr>
          <w:rFonts w:ascii="Times New Roman" w:hAnsi="Times New Roman" w:cs="Times New Roman"/>
        </w:rPr>
        <w:t xml:space="preserve"> and optimism of the cars. Part II crimes are more serious crimes, including simple assaults, drug-related crimes, and any offenses. In 1992, the FBI began informing hate crimes. It also collects the most reliable, timely data on the scope and nature of th</w:t>
      </w:r>
      <w:r w:rsidRPr="000323AB">
        <w:rPr>
          <w:rFonts w:ascii="Times New Roman" w:hAnsi="Times New Roman" w:cs="Times New Roman"/>
        </w:rPr>
        <w:t xml:space="preserve">e guides, UCR Presidency Reports. </w:t>
      </w:r>
      <w:r w:rsidRPr="000323AB">
        <w:rPr>
          <w:rFonts w:ascii="Times New Roman" w:hAnsi="Times New Roman" w:cs="Times New Roman"/>
        </w:rPr>
        <w:t>The UCR utility is measuring the "true" victim size limited, as it looks at a dark crime figure; That is, it covers only recognized and recognized crimes of practitioners and reflects them in official crime st</w:t>
      </w:r>
      <w:r w:rsidRPr="000323AB">
        <w:rPr>
          <w:rFonts w:ascii="Times New Roman" w:hAnsi="Times New Roman" w:cs="Times New Roman"/>
        </w:rPr>
        <w:t xml:space="preserve">atistics. </w:t>
      </w:r>
      <w:r w:rsidRPr="000323AB">
        <w:rPr>
          <w:rFonts w:ascii="Times New Roman" w:hAnsi="Times New Roman" w:cs="Times New Roman"/>
        </w:rPr>
        <w:lastRenderedPageBreak/>
        <w:t>The agency's reporting methods, such as manipulation problems through the manipulation or reporting of offenses, are also part of the UCR. Other disadvantages are the lack of information about the victim or the crime</w:t>
      </w:r>
      <w:r w:rsidR="00AC34ED">
        <w:rPr>
          <w:rFonts w:ascii="Times New Roman" w:hAnsi="Times New Roman" w:cs="Times New Roman"/>
        </w:rPr>
        <w:t xml:space="preserve"> (</w:t>
      </w:r>
      <w:r w:rsidR="00AC34ED" w:rsidRPr="000323AB">
        <w:rPr>
          <w:rFonts w:ascii="Times New Roman" w:hAnsi="Times New Roman" w:cs="Times New Roman"/>
        </w:rPr>
        <w:t>Johnso</w:t>
      </w:r>
      <w:r w:rsidR="00AC34ED">
        <w:rPr>
          <w:rFonts w:ascii="Times New Roman" w:hAnsi="Times New Roman" w:cs="Times New Roman"/>
        </w:rPr>
        <w:t xml:space="preserve">n, Ollus &amp; Nevala, </w:t>
      </w:r>
      <w:r w:rsidR="00AC34ED" w:rsidRPr="000323AB">
        <w:rPr>
          <w:rFonts w:ascii="Times New Roman" w:hAnsi="Times New Roman" w:cs="Times New Roman"/>
        </w:rPr>
        <w:t>2007).</w:t>
      </w:r>
    </w:p>
    <w:p w14:paraId="4D4C10E5" w14:textId="4736DBDD" w:rsidR="000323AB" w:rsidRDefault="003A2C4E" w:rsidP="000323AB">
      <w:pPr>
        <w:spacing w:line="480" w:lineRule="auto"/>
        <w:ind w:firstLine="720"/>
        <w:rPr>
          <w:rFonts w:ascii="Times New Roman" w:hAnsi="Times New Roman" w:cs="Times New Roman"/>
        </w:rPr>
      </w:pPr>
      <w:r w:rsidRPr="000323AB">
        <w:rPr>
          <w:rFonts w:ascii="Times New Roman" w:hAnsi="Times New Roman" w:cs="Times New Roman"/>
        </w:rPr>
        <w:t>Critics provide some crit</w:t>
      </w:r>
      <w:r w:rsidRPr="000323AB">
        <w:rPr>
          <w:rFonts w:ascii="Times New Roman" w:hAnsi="Times New Roman" w:cs="Times New Roman"/>
        </w:rPr>
        <w:t>ical shortcomings in NCVS as a means of calculating crime statistics. The various crimes, including under the NKVD, do not report workplace or homeless crimes or victim crimes</w:t>
      </w:r>
      <w:r w:rsidR="00AC34ED">
        <w:rPr>
          <w:rFonts w:ascii="Times New Roman" w:hAnsi="Times New Roman" w:cs="Times New Roman"/>
        </w:rPr>
        <w:t xml:space="preserve"> (</w:t>
      </w:r>
      <w:r w:rsidR="00AC34ED" w:rsidRPr="000323AB">
        <w:rPr>
          <w:rFonts w:ascii="Times New Roman" w:hAnsi="Times New Roman" w:cs="Times New Roman"/>
        </w:rPr>
        <w:t>Department of Justice</w:t>
      </w:r>
      <w:r w:rsidR="00AC34ED">
        <w:rPr>
          <w:rFonts w:ascii="Times New Roman" w:hAnsi="Times New Roman" w:cs="Times New Roman"/>
        </w:rPr>
        <w:t>, 2005)</w:t>
      </w:r>
      <w:r w:rsidRPr="000323AB">
        <w:rPr>
          <w:rFonts w:ascii="Times New Roman" w:hAnsi="Times New Roman" w:cs="Times New Roman"/>
        </w:rPr>
        <w:t>. The second criticism, as the survey methodology, is that the NCVS is exposed to</w:t>
      </w:r>
      <w:r w:rsidRPr="000323AB">
        <w:rPr>
          <w:rFonts w:ascii="Times New Roman" w:hAnsi="Times New Roman" w:cs="Times New Roman"/>
        </w:rPr>
        <w:t xml:space="preserve"> the widespread problems of criminal justice questionnaires that may be used by participants of past events. The third issue is that the survey method proves some of the crimes that they consider, according to the victim, that they are guilty. To overcome </w:t>
      </w:r>
      <w:r w:rsidRPr="000323AB">
        <w:rPr>
          <w:rFonts w:ascii="Times New Roman" w:hAnsi="Times New Roman" w:cs="Times New Roman"/>
        </w:rPr>
        <w:t>these problems, the redesign was carried out in 1997 to develop the NCVS as a survey tool</w:t>
      </w:r>
      <w:r w:rsidR="00AC34ED">
        <w:rPr>
          <w:rFonts w:ascii="Times New Roman" w:hAnsi="Times New Roman" w:cs="Times New Roman"/>
        </w:rPr>
        <w:t xml:space="preserve">. </w:t>
      </w:r>
    </w:p>
    <w:p w14:paraId="15C80447" w14:textId="77777777" w:rsidR="000323AB" w:rsidRDefault="000323AB" w:rsidP="000323AB">
      <w:pPr>
        <w:spacing w:line="480" w:lineRule="auto"/>
        <w:rPr>
          <w:rFonts w:ascii="Times New Roman" w:hAnsi="Times New Roman" w:cs="Times New Roman"/>
        </w:rPr>
      </w:pPr>
    </w:p>
    <w:p w14:paraId="3558E20C" w14:textId="77777777" w:rsidR="000323AB" w:rsidRDefault="000323AB" w:rsidP="000323AB">
      <w:pPr>
        <w:spacing w:line="480" w:lineRule="auto"/>
        <w:rPr>
          <w:rFonts w:ascii="Times New Roman" w:hAnsi="Times New Roman" w:cs="Times New Roman"/>
        </w:rPr>
      </w:pPr>
    </w:p>
    <w:p w14:paraId="2DE4C06D" w14:textId="77777777" w:rsidR="000323AB" w:rsidRDefault="000323AB" w:rsidP="000323AB">
      <w:pPr>
        <w:spacing w:line="480" w:lineRule="auto"/>
        <w:rPr>
          <w:rFonts w:ascii="Times New Roman" w:hAnsi="Times New Roman" w:cs="Times New Roman"/>
        </w:rPr>
      </w:pPr>
    </w:p>
    <w:p w14:paraId="3BB6D5D0" w14:textId="77777777" w:rsidR="000323AB" w:rsidRDefault="000323AB" w:rsidP="000323AB">
      <w:pPr>
        <w:spacing w:line="480" w:lineRule="auto"/>
        <w:rPr>
          <w:rFonts w:ascii="Times New Roman" w:hAnsi="Times New Roman" w:cs="Times New Roman"/>
        </w:rPr>
      </w:pPr>
    </w:p>
    <w:p w14:paraId="70355996" w14:textId="77777777" w:rsidR="000323AB" w:rsidRDefault="000323AB" w:rsidP="000323AB">
      <w:pPr>
        <w:spacing w:line="480" w:lineRule="auto"/>
        <w:rPr>
          <w:rFonts w:ascii="Times New Roman" w:hAnsi="Times New Roman" w:cs="Times New Roman"/>
        </w:rPr>
      </w:pPr>
    </w:p>
    <w:p w14:paraId="49BAC534" w14:textId="77777777" w:rsidR="000323AB" w:rsidRDefault="000323AB" w:rsidP="000323AB">
      <w:pPr>
        <w:spacing w:line="480" w:lineRule="auto"/>
        <w:rPr>
          <w:rFonts w:ascii="Times New Roman" w:hAnsi="Times New Roman" w:cs="Times New Roman"/>
        </w:rPr>
      </w:pPr>
    </w:p>
    <w:p w14:paraId="1D2C4385" w14:textId="77777777" w:rsidR="000323AB" w:rsidRDefault="000323AB" w:rsidP="000323AB">
      <w:pPr>
        <w:spacing w:line="480" w:lineRule="auto"/>
        <w:rPr>
          <w:rFonts w:ascii="Times New Roman" w:hAnsi="Times New Roman" w:cs="Times New Roman"/>
        </w:rPr>
      </w:pPr>
    </w:p>
    <w:p w14:paraId="462700CF" w14:textId="77777777" w:rsidR="000323AB" w:rsidRDefault="000323AB" w:rsidP="000323AB">
      <w:pPr>
        <w:spacing w:line="480" w:lineRule="auto"/>
        <w:rPr>
          <w:rFonts w:ascii="Times New Roman" w:hAnsi="Times New Roman" w:cs="Times New Roman"/>
        </w:rPr>
      </w:pPr>
    </w:p>
    <w:p w14:paraId="6156E794" w14:textId="77777777" w:rsidR="000323AB" w:rsidRDefault="000323AB" w:rsidP="000323AB">
      <w:pPr>
        <w:spacing w:line="480" w:lineRule="auto"/>
        <w:rPr>
          <w:rFonts w:ascii="Times New Roman" w:hAnsi="Times New Roman" w:cs="Times New Roman"/>
        </w:rPr>
      </w:pPr>
    </w:p>
    <w:p w14:paraId="5DFF058F" w14:textId="77777777" w:rsidR="000323AB" w:rsidRDefault="000323AB" w:rsidP="000323AB">
      <w:pPr>
        <w:spacing w:line="480" w:lineRule="auto"/>
        <w:rPr>
          <w:rFonts w:ascii="Times New Roman" w:hAnsi="Times New Roman" w:cs="Times New Roman"/>
        </w:rPr>
      </w:pPr>
    </w:p>
    <w:p w14:paraId="69F681D4" w14:textId="77777777" w:rsidR="000323AB" w:rsidRDefault="000323AB" w:rsidP="000323AB">
      <w:pPr>
        <w:spacing w:line="480" w:lineRule="auto"/>
        <w:rPr>
          <w:rFonts w:ascii="Times New Roman" w:hAnsi="Times New Roman" w:cs="Times New Roman"/>
        </w:rPr>
      </w:pPr>
    </w:p>
    <w:p w14:paraId="000EDA35" w14:textId="77777777" w:rsidR="00AC34ED" w:rsidRDefault="00AC34ED" w:rsidP="000323AB">
      <w:pPr>
        <w:spacing w:line="480" w:lineRule="auto"/>
        <w:rPr>
          <w:rFonts w:ascii="Times New Roman" w:hAnsi="Times New Roman" w:cs="Times New Roman"/>
        </w:rPr>
      </w:pPr>
    </w:p>
    <w:p w14:paraId="30DF9076" w14:textId="77777777" w:rsidR="000323AB" w:rsidRDefault="000323AB" w:rsidP="000323AB">
      <w:pPr>
        <w:spacing w:line="480" w:lineRule="auto"/>
        <w:rPr>
          <w:rFonts w:ascii="Times New Roman" w:hAnsi="Times New Roman" w:cs="Times New Roman"/>
        </w:rPr>
      </w:pPr>
    </w:p>
    <w:p w14:paraId="0BB5CEAB" w14:textId="77777777" w:rsidR="000323AB" w:rsidRPr="000323AB" w:rsidRDefault="003A2C4E" w:rsidP="000323AB">
      <w:pPr>
        <w:spacing w:line="480" w:lineRule="auto"/>
        <w:jc w:val="center"/>
        <w:rPr>
          <w:rFonts w:ascii="Times New Roman" w:hAnsi="Times New Roman" w:cs="Times New Roman"/>
          <w:b/>
        </w:rPr>
      </w:pPr>
      <w:r w:rsidRPr="000323AB">
        <w:rPr>
          <w:rFonts w:ascii="Times New Roman" w:hAnsi="Times New Roman" w:cs="Times New Roman"/>
          <w:b/>
        </w:rPr>
        <w:t>References</w:t>
      </w:r>
    </w:p>
    <w:p w14:paraId="58C63AC1" w14:textId="77777777" w:rsidR="000323AB" w:rsidRPr="000323AB" w:rsidRDefault="003A2C4E" w:rsidP="000323AB">
      <w:pPr>
        <w:spacing w:line="480" w:lineRule="auto"/>
        <w:ind w:left="720" w:hanging="720"/>
        <w:rPr>
          <w:rFonts w:ascii="Times New Roman" w:hAnsi="Times New Roman" w:cs="Times New Roman"/>
        </w:rPr>
      </w:pPr>
      <w:r w:rsidRPr="000323AB">
        <w:rPr>
          <w:rFonts w:ascii="Times New Roman" w:hAnsi="Times New Roman" w:cs="Times New Roman"/>
        </w:rPr>
        <w:t>Hindelang, M. J., Gottfredson, M. R., &amp; Garofalo, J. (1978). Victims of personal crime: An empirical foundation for a</w:t>
      </w:r>
      <w:r w:rsidRPr="000323AB">
        <w:rPr>
          <w:rFonts w:ascii="Times New Roman" w:hAnsi="Times New Roman" w:cs="Times New Roman"/>
        </w:rPr>
        <w:t xml:space="preserve"> theory of personal victimization. Cambridge, MA: Ballinger.</w:t>
      </w:r>
    </w:p>
    <w:p w14:paraId="47C8E6A3" w14:textId="77777777" w:rsidR="000323AB" w:rsidRPr="000323AB" w:rsidRDefault="003A2C4E" w:rsidP="000323AB">
      <w:pPr>
        <w:spacing w:line="480" w:lineRule="auto"/>
        <w:ind w:left="720" w:hanging="720"/>
        <w:rPr>
          <w:rFonts w:ascii="Times New Roman" w:hAnsi="Times New Roman" w:cs="Times New Roman"/>
        </w:rPr>
      </w:pPr>
      <w:r w:rsidRPr="000323AB">
        <w:rPr>
          <w:rFonts w:ascii="Times New Roman" w:hAnsi="Times New Roman" w:cs="Times New Roman"/>
        </w:rPr>
        <w:t>Hope, T., Bryan, J., Trickett, A., &amp; Osborn, D. R. (2001). The phenomena of multiple victimizations: The relationship between personal and property crime risk. British Journal of Criminology, 41,</w:t>
      </w:r>
      <w:r w:rsidRPr="000323AB">
        <w:rPr>
          <w:rFonts w:ascii="Times New Roman" w:hAnsi="Times New Roman" w:cs="Times New Roman"/>
        </w:rPr>
        <w:t xml:space="preserve"> 595–617.</w:t>
      </w:r>
    </w:p>
    <w:p w14:paraId="4AEA5206" w14:textId="77777777" w:rsidR="000323AB" w:rsidRPr="000323AB" w:rsidRDefault="003A2C4E" w:rsidP="000323AB">
      <w:pPr>
        <w:spacing w:line="480" w:lineRule="auto"/>
        <w:ind w:left="720" w:hanging="720"/>
        <w:rPr>
          <w:rFonts w:ascii="Times New Roman" w:hAnsi="Times New Roman" w:cs="Times New Roman"/>
        </w:rPr>
      </w:pPr>
      <w:r w:rsidRPr="000323AB">
        <w:rPr>
          <w:rFonts w:ascii="Times New Roman" w:hAnsi="Times New Roman" w:cs="Times New Roman"/>
        </w:rPr>
        <w:t>Jansson, K. (2008). British crime survey—Measuring crime for 25 years. Retrieved from http://webarchive.nationalarchives.gov.uk/20110218135832/rds.homeoffice.gov.uk/rds/pdfs07/bcs25.pdf</w:t>
      </w:r>
    </w:p>
    <w:p w14:paraId="1A597B1D" w14:textId="77777777" w:rsidR="000323AB" w:rsidRDefault="003A2C4E" w:rsidP="000323AB">
      <w:pPr>
        <w:spacing w:line="480" w:lineRule="auto"/>
        <w:ind w:left="720" w:hanging="720"/>
        <w:rPr>
          <w:rFonts w:ascii="Times New Roman" w:hAnsi="Times New Roman" w:cs="Times New Roman"/>
        </w:rPr>
      </w:pPr>
      <w:r w:rsidRPr="000323AB">
        <w:rPr>
          <w:rFonts w:ascii="Times New Roman" w:hAnsi="Times New Roman" w:cs="Times New Roman"/>
        </w:rPr>
        <w:t>Johnson, H., Ollus, N., &amp; Nevala, S. (2007). Violence aga</w:t>
      </w:r>
      <w:r w:rsidRPr="000323AB">
        <w:rPr>
          <w:rFonts w:ascii="Times New Roman" w:hAnsi="Times New Roman" w:cs="Times New Roman"/>
        </w:rPr>
        <w:t>inst women: An international perspective. New York: Springer.</w:t>
      </w:r>
    </w:p>
    <w:p w14:paraId="75D4B8AF" w14:textId="77777777" w:rsidR="000323AB" w:rsidRPr="000323AB" w:rsidRDefault="003A2C4E" w:rsidP="000323AB">
      <w:pPr>
        <w:spacing w:line="480" w:lineRule="auto"/>
        <w:ind w:left="720" w:hanging="720"/>
        <w:rPr>
          <w:rFonts w:ascii="Times New Roman" w:hAnsi="Times New Roman" w:cs="Times New Roman"/>
        </w:rPr>
      </w:pPr>
      <w:r w:rsidRPr="000323AB">
        <w:rPr>
          <w:rFonts w:ascii="Times New Roman" w:hAnsi="Times New Roman" w:cs="Times New Roman"/>
        </w:rPr>
        <w:t>S. Depa</w:t>
      </w:r>
      <w:bookmarkStart w:id="0" w:name="_GoBack"/>
      <w:bookmarkEnd w:id="0"/>
      <w:r w:rsidRPr="000323AB">
        <w:rPr>
          <w:rFonts w:ascii="Times New Roman" w:hAnsi="Times New Roman" w:cs="Times New Roman"/>
        </w:rPr>
        <w:t>rtment of Justice, Bureau of Justice Statistics. (2005). Criminal victimization, 2004. Washington, DC: Author.</w:t>
      </w:r>
    </w:p>
    <w:sectPr w:rsidR="000323AB" w:rsidRPr="000323AB"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7305" w14:textId="77777777" w:rsidR="003A2C4E" w:rsidRDefault="003A2C4E" w:rsidP="0094655E">
      <w:r>
        <w:separator/>
      </w:r>
    </w:p>
  </w:endnote>
  <w:endnote w:type="continuationSeparator" w:id="0">
    <w:p w14:paraId="26FD6AA9" w14:textId="77777777" w:rsidR="003A2C4E" w:rsidRDefault="003A2C4E" w:rsidP="0094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5199C" w14:textId="77777777" w:rsidR="003A2C4E" w:rsidRDefault="003A2C4E" w:rsidP="0094655E">
      <w:r>
        <w:separator/>
      </w:r>
    </w:p>
  </w:footnote>
  <w:footnote w:type="continuationSeparator" w:id="0">
    <w:p w14:paraId="4CCB30AA" w14:textId="77777777" w:rsidR="003A2C4E" w:rsidRDefault="003A2C4E" w:rsidP="0094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6025091"/>
      <w:docPartObj>
        <w:docPartGallery w:val="Page Numbers (Top of Page)"/>
        <w:docPartUnique/>
      </w:docPartObj>
    </w:sdtPr>
    <w:sdtContent>
      <w:p w14:paraId="288FE036" w14:textId="3C1966BB" w:rsidR="0094655E" w:rsidRDefault="0094655E"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E59EA" w14:textId="77777777" w:rsidR="0094655E" w:rsidRDefault="0094655E" w:rsidP="009465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882534"/>
      <w:docPartObj>
        <w:docPartGallery w:val="Page Numbers (Top of Page)"/>
        <w:docPartUnique/>
      </w:docPartObj>
    </w:sdtPr>
    <w:sdtContent>
      <w:p w14:paraId="2F189C2F" w14:textId="495EED53" w:rsidR="0094655E" w:rsidRDefault="0094655E"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2733DE" w14:textId="62C2EEB6" w:rsidR="0094655E" w:rsidRPr="0094655E" w:rsidRDefault="0094655E" w:rsidP="0094655E">
    <w:pPr>
      <w:pStyle w:val="Header"/>
      <w:ind w:right="360"/>
      <w:rPr>
        <w:rFonts w:ascii="Times New Roman" w:hAnsi="Times New Roman" w:cs="Times New Roman"/>
      </w:rPr>
    </w:pPr>
    <w:r w:rsidRPr="0094655E">
      <w:rPr>
        <w:rFonts w:ascii="Times New Roman" w:hAnsi="Times New Roman" w:cs="Times New Roman"/>
      </w:rPr>
      <w:t>Crime Reporting and Victimization</w:t>
    </w:r>
  </w:p>
  <w:p w14:paraId="100C8C72" w14:textId="77777777" w:rsidR="0094655E" w:rsidRPr="0094655E" w:rsidRDefault="0094655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AB"/>
    <w:rsid w:val="000323AB"/>
    <w:rsid w:val="003A2C4E"/>
    <w:rsid w:val="004C00D0"/>
    <w:rsid w:val="0094655E"/>
    <w:rsid w:val="009D0979"/>
    <w:rsid w:val="00A8592A"/>
    <w:rsid w:val="00AC34ED"/>
    <w:rsid w:val="00AF3A12"/>
    <w:rsid w:val="00BD23A2"/>
    <w:rsid w:val="00C0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518A4"/>
  <w15:chartTrackingRefBased/>
  <w15:docId w15:val="{D6938A2D-95F5-AF4D-ACCA-6FCA1EE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C34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34ED"/>
    <w:rPr>
      <w:rFonts w:ascii="Times New Roman" w:hAnsi="Times New Roman" w:cs="Times New Roman"/>
      <w:sz w:val="18"/>
      <w:szCs w:val="18"/>
    </w:rPr>
  </w:style>
  <w:style w:type="paragraph" w:styleId="Header">
    <w:name w:val="header"/>
    <w:basedOn w:val="Normal"/>
    <w:link w:val="HeaderChar"/>
    <w:uiPriority w:val="99"/>
    <w:unhideWhenUsed/>
    <w:rsid w:val="0094655E"/>
    <w:pPr>
      <w:tabs>
        <w:tab w:val="center" w:pos="4680"/>
        <w:tab w:val="right" w:pos="9360"/>
      </w:tabs>
    </w:pPr>
  </w:style>
  <w:style w:type="character" w:customStyle="1" w:styleId="HeaderChar">
    <w:name w:val="Header Char"/>
    <w:basedOn w:val="DefaultParagraphFont"/>
    <w:link w:val="Header"/>
    <w:uiPriority w:val="99"/>
    <w:rsid w:val="0094655E"/>
  </w:style>
  <w:style w:type="paragraph" w:styleId="Footer">
    <w:name w:val="footer"/>
    <w:basedOn w:val="Normal"/>
    <w:link w:val="FooterChar"/>
    <w:uiPriority w:val="99"/>
    <w:unhideWhenUsed/>
    <w:rsid w:val="0094655E"/>
    <w:pPr>
      <w:tabs>
        <w:tab w:val="center" w:pos="4680"/>
        <w:tab w:val="right" w:pos="9360"/>
      </w:tabs>
    </w:pPr>
  </w:style>
  <w:style w:type="character" w:customStyle="1" w:styleId="FooterChar">
    <w:name w:val="Footer Char"/>
    <w:basedOn w:val="DefaultParagraphFont"/>
    <w:link w:val="Footer"/>
    <w:uiPriority w:val="99"/>
    <w:rsid w:val="0094655E"/>
  </w:style>
  <w:style w:type="character" w:styleId="PageNumber">
    <w:name w:val="page number"/>
    <w:basedOn w:val="DefaultParagraphFont"/>
    <w:uiPriority w:val="99"/>
    <w:semiHidden/>
    <w:unhideWhenUsed/>
    <w:rsid w:val="0094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44"/>
    <w:rsid w:val="00BB4744"/>
    <w:rsid w:val="00F0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C32E3398FDDB409D8A82D02B4B5CED">
    <w:name w:val="F1C32E3398FDDB409D8A82D02B4B5CED"/>
    <w:rsid w:val="00BB4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2018-04-01T18:59:00Z</dcterms:created>
  <dcterms:modified xsi:type="dcterms:W3CDTF">2018-04-01T19:27:00Z</dcterms:modified>
</cp:coreProperties>
</file>