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6660C">
      <w:pPr>
        <w:spacing w:before="100" w:after="100" w:line="480" w:lineRule="auto"/>
        <w:rPr>
          <w:rFonts w:ascii="Times New Roman" w:eastAsia="Times New Roman" w:hAnsi="Times New Roman"/>
          <w:b/>
          <w:sz w:val="24"/>
          <w:szCs w:val="24"/>
        </w:rPr>
      </w:pPr>
      <w:bookmarkStart w:id="0" w:name="_GoBack"/>
      <w:bookmarkEnd w:id="0"/>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jc w:val="center"/>
        <w:rPr>
          <w:rFonts w:ascii="Times New Roman" w:eastAsia="Times New Roman" w:hAnsi="Times New Roman"/>
          <w:b/>
          <w:sz w:val="24"/>
          <w:szCs w:val="24"/>
        </w:rPr>
      </w:pPr>
      <w:r>
        <w:rPr>
          <w:rFonts w:ascii="Times New Roman" w:eastAsia="Times New Roman" w:hAnsi="Times New Roman"/>
          <w:b/>
          <w:sz w:val="24"/>
          <w:szCs w:val="24"/>
        </w:rPr>
        <w:t>C</w:t>
      </w:r>
      <w:r>
        <w:rPr>
          <w:rFonts w:ascii="Times New Roman" w:eastAsia="Times New Roman" w:hAnsi="Times New Roman"/>
          <w:b/>
          <w:sz w:val="24"/>
          <w:szCs w:val="24"/>
        </w:rPr>
        <w:t>riminal Justice Assignment</w:t>
      </w:r>
    </w:p>
    <w:p w:rsidR="00000000" w:rsidRDefault="00A6660C">
      <w:pPr>
        <w:spacing w:before="100" w:after="100" w:line="480" w:lineRule="auto"/>
        <w:jc w:val="center"/>
        <w:rPr>
          <w:rFonts w:ascii="Times New Roman" w:eastAsia="Times New Roman" w:hAnsi="Times New Roman"/>
          <w:b/>
          <w:sz w:val="24"/>
          <w:szCs w:val="24"/>
        </w:rPr>
      </w:pPr>
    </w:p>
    <w:p w:rsidR="00000000" w:rsidRDefault="00A6660C">
      <w:pPr>
        <w:spacing w:before="100" w:after="100" w:line="480" w:lineRule="auto"/>
        <w:jc w:val="center"/>
        <w:rPr>
          <w:rFonts w:ascii="Times New Roman" w:eastAsia="Times New Roman" w:hAnsi="Times New Roman"/>
          <w:b/>
          <w:sz w:val="24"/>
          <w:szCs w:val="24"/>
        </w:rPr>
      </w:pPr>
      <w:r>
        <w:rPr>
          <w:rFonts w:ascii="Times New Roman" w:eastAsia="Times New Roman" w:hAnsi="Times New Roman"/>
          <w:b/>
          <w:sz w:val="24"/>
          <w:szCs w:val="24"/>
        </w:rPr>
        <w:t>Name</w:t>
      </w:r>
    </w:p>
    <w:p w:rsidR="00000000" w:rsidRDefault="00A6660C">
      <w:pPr>
        <w:spacing w:before="100" w:after="100" w:line="480" w:lineRule="auto"/>
        <w:jc w:val="center"/>
        <w:rPr>
          <w:rFonts w:ascii="Times New Roman" w:eastAsia="Times New Roman" w:hAnsi="Times New Roman"/>
          <w:b/>
          <w:sz w:val="24"/>
          <w:szCs w:val="24"/>
        </w:rPr>
      </w:pPr>
    </w:p>
    <w:p w:rsidR="00000000" w:rsidRDefault="00A6660C">
      <w:pPr>
        <w:spacing w:before="100" w:after="100" w:line="480" w:lineRule="auto"/>
        <w:jc w:val="center"/>
        <w:rPr>
          <w:rFonts w:ascii="Times New Roman" w:eastAsia="Times New Roman" w:hAnsi="Times New Roman"/>
          <w:b/>
          <w:sz w:val="24"/>
          <w:szCs w:val="24"/>
        </w:rPr>
      </w:pPr>
    </w:p>
    <w:p w:rsidR="00000000" w:rsidRDefault="00A6660C">
      <w:pPr>
        <w:spacing w:before="100" w:after="100" w:line="48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University</w:t>
      </w: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rPr>
          <w:rFonts w:ascii="Times New Roman" w:eastAsia="Times New Roman" w:hAnsi="Times New Roman"/>
          <w:b/>
          <w:sz w:val="24"/>
          <w:szCs w:val="24"/>
        </w:rPr>
      </w:pPr>
    </w:p>
    <w:p w:rsidR="00000000" w:rsidRDefault="00A6660C">
      <w:pPr>
        <w:spacing w:before="100" w:after="100" w:line="48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Criminal Justice Assignment</w:t>
      </w:r>
    </w:p>
    <w:p w:rsidR="00000000" w:rsidRDefault="00A6660C">
      <w:pPr>
        <w:spacing w:before="100" w:after="100" w:line="480" w:lineRule="auto"/>
        <w:rPr>
          <w:rFonts w:ascii="Times New Roman" w:eastAsia="Times New Roman" w:hAnsi="Times New Roman"/>
          <w:b/>
          <w:sz w:val="24"/>
        </w:rPr>
      </w:pPr>
      <w:r>
        <w:rPr>
          <w:rFonts w:ascii="Times New Roman" w:eastAsia="Times New Roman" w:hAnsi="Times New Roman"/>
          <w:b/>
          <w:sz w:val="24"/>
        </w:rPr>
        <w:t xml:space="preserve">Carpenter Vs. US </w:t>
      </w:r>
      <w:r>
        <w:rPr>
          <w:rFonts w:ascii="Times New Roman" w:eastAsia="Times New Roman" w:hAnsi="Times New Roman"/>
          <w:b/>
          <w:sz w:val="24"/>
        </w:rPr>
        <w:t>:</w:t>
      </w:r>
    </w:p>
    <w:p w:rsidR="00000000" w:rsidRDefault="00A6660C">
      <w:pPr>
        <w:spacing w:before="100" w:after="10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 defendant used Lawful Capacity of Office and legal duty. Moreover the </w:t>
      </w:r>
      <w:r>
        <w:rPr>
          <w:rFonts w:ascii="Times New Roman" w:eastAsia="Times New Roman" w:hAnsi="Times New Roman"/>
          <w:sz w:val="24"/>
          <w:szCs w:val="24"/>
        </w:rPr>
        <w:t>lawful</w:t>
      </w:r>
      <w:r>
        <w:rPr>
          <w:rFonts w:ascii="Times New Roman" w:eastAsia="Times New Roman" w:hAnsi="Times New Roman"/>
          <w:sz w:val="24"/>
          <w:szCs w:val="24"/>
        </w:rPr>
        <w:t xml:space="preserve"> capacity of office is also backed by Necessity/Lesser harm defen</w:t>
      </w:r>
      <w:r>
        <w:rPr>
          <w:rFonts w:ascii="Times New Roman" w:eastAsia="Times New Roman" w:hAnsi="Times New Roman"/>
          <w:sz w:val="24"/>
          <w:szCs w:val="24"/>
        </w:rPr>
        <w:t xml:space="preserve">se. For the defendants it was important to track down the individual because it was </w:t>
      </w:r>
      <w:r>
        <w:rPr>
          <w:rFonts w:ascii="Times New Roman" w:eastAsia="Times New Roman" w:hAnsi="Times New Roman"/>
          <w:sz w:val="24"/>
          <w:szCs w:val="24"/>
        </w:rPr>
        <w:t>involved</w:t>
      </w:r>
      <w:r>
        <w:rPr>
          <w:rFonts w:ascii="Times New Roman" w:eastAsia="Times New Roman" w:hAnsi="Times New Roman"/>
          <w:sz w:val="24"/>
          <w:szCs w:val="24"/>
        </w:rPr>
        <w:t xml:space="preserve"> as a suspect in an other case that is series of bank </w:t>
      </w:r>
      <w:r>
        <w:rPr>
          <w:rFonts w:ascii="Times New Roman" w:eastAsia="Times New Roman" w:hAnsi="Times New Roman"/>
          <w:sz w:val="24"/>
          <w:szCs w:val="24"/>
        </w:rPr>
        <w:t>robberies</w:t>
      </w:r>
      <w:r>
        <w:rPr>
          <w:rFonts w:ascii="Times New Roman" w:eastAsia="Times New Roman" w:hAnsi="Times New Roman"/>
          <w:sz w:val="24"/>
          <w:szCs w:val="24"/>
        </w:rPr>
        <w:t xml:space="preserve">. This is a greater harm that was to be protected. Tracking the CSLI information, that contained the </w:t>
      </w:r>
      <w:r>
        <w:rPr>
          <w:rFonts w:ascii="Times New Roman" w:eastAsia="Times New Roman" w:hAnsi="Times New Roman"/>
          <w:sz w:val="24"/>
          <w:szCs w:val="24"/>
        </w:rPr>
        <w:t xml:space="preserve">information. The CSLI information is the </w:t>
      </w:r>
      <w:r>
        <w:rPr>
          <w:rFonts w:ascii="Times New Roman" w:eastAsia="Times New Roman" w:hAnsi="Times New Roman"/>
          <w:sz w:val="24"/>
          <w:szCs w:val="24"/>
        </w:rPr>
        <w:t>inflammation</w:t>
      </w:r>
      <w:r>
        <w:rPr>
          <w:rFonts w:ascii="Times New Roman" w:eastAsia="Times New Roman" w:hAnsi="Times New Roman"/>
          <w:sz w:val="24"/>
          <w:szCs w:val="24"/>
        </w:rPr>
        <w:t xml:space="preserve"> that a user gives to cell phone company. It involves a variety of data including location of the individual</w:t>
      </w:r>
      <w:r>
        <w:rPr>
          <w:rFonts w:ascii="Times New Roman" w:eastAsia="Times New Roman" w:hAnsi="Times New Roman"/>
          <w:sz w:val="24"/>
          <w:szCs w:val="24"/>
        </w:rPr>
        <w:t xml:space="preserve"> (</w:t>
      </w:r>
      <w:r>
        <w:rPr>
          <w:rFonts w:ascii="Times New Roman" w:eastAsia="SimSun" w:hAnsi="Times New Roman"/>
          <w:color w:val="222222"/>
          <w:sz w:val="24"/>
          <w:szCs w:val="24"/>
          <w:shd w:val="clear" w:color="auto" w:fill="FFFFFF"/>
        </w:rPr>
        <w:t>Mowery, 2018)</w:t>
      </w:r>
      <w:r>
        <w:rPr>
          <w:rFonts w:ascii="Times New Roman" w:eastAsia="Times New Roman" w:hAnsi="Times New Roman"/>
          <w:sz w:val="24"/>
          <w:szCs w:val="24"/>
        </w:rPr>
        <w:t>. The FBI traced it for a week. They considered it under lawful capacity of offi</w:t>
      </w:r>
      <w:r>
        <w:rPr>
          <w:rFonts w:ascii="Times New Roman" w:eastAsia="Times New Roman" w:hAnsi="Times New Roman"/>
          <w:sz w:val="24"/>
          <w:szCs w:val="24"/>
        </w:rPr>
        <w:t xml:space="preserve">ce and tried to protect the evidence by fourth </w:t>
      </w:r>
      <w:r>
        <w:rPr>
          <w:rFonts w:ascii="Times New Roman" w:eastAsia="Times New Roman" w:hAnsi="Times New Roman"/>
          <w:sz w:val="24"/>
          <w:szCs w:val="24"/>
        </w:rPr>
        <w:t>amendment</w:t>
      </w:r>
      <w:r>
        <w:rPr>
          <w:rFonts w:ascii="Times New Roman" w:eastAsia="Times New Roman" w:hAnsi="Times New Roman"/>
          <w:sz w:val="24"/>
          <w:szCs w:val="24"/>
        </w:rPr>
        <w:t xml:space="preserve">. 2703(d) orders are </w:t>
      </w:r>
      <w:r>
        <w:rPr>
          <w:rFonts w:ascii="Times New Roman" w:eastAsia="Times New Roman" w:hAnsi="Times New Roman"/>
          <w:sz w:val="24"/>
          <w:szCs w:val="24"/>
        </w:rPr>
        <w:t>generally</w:t>
      </w:r>
      <w:r>
        <w:rPr>
          <w:rFonts w:ascii="Times New Roman" w:eastAsia="Times New Roman" w:hAnsi="Times New Roman"/>
          <w:sz w:val="24"/>
          <w:szCs w:val="24"/>
        </w:rPr>
        <w:t xml:space="preserve"> used instead of warrants for tracking any data. To FBI, they were doing as public servant and the act was under the scope of their duties. However, the cell phone compan</w:t>
      </w:r>
      <w:r>
        <w:rPr>
          <w:rFonts w:ascii="Times New Roman" w:eastAsia="Times New Roman" w:hAnsi="Times New Roman"/>
          <w:sz w:val="24"/>
          <w:szCs w:val="24"/>
        </w:rPr>
        <w:t>y provided the information on the order of police officer, i.e. under someone holding the right for lawful capacity of the office. Therefore, it was a legal obligation for the company to provide the data. That makes a few defenses slightly revolving around</w:t>
      </w:r>
      <w:r>
        <w:rPr>
          <w:rFonts w:ascii="Times New Roman" w:eastAsia="Times New Roman" w:hAnsi="Times New Roman"/>
          <w:sz w:val="24"/>
          <w:szCs w:val="24"/>
        </w:rPr>
        <w:t xml:space="preserve"> the type "Legal Duty"</w:t>
      </w:r>
      <w:r>
        <w:rPr>
          <w:rFonts w:ascii="Times New Roman" w:eastAsia="Times New Roman" w:hAnsi="Times New Roman"/>
          <w:sz w:val="24"/>
          <w:szCs w:val="24"/>
        </w:rPr>
        <w:t xml:space="preserve"> </w:t>
      </w:r>
    </w:p>
    <w:p w:rsidR="00000000" w:rsidRDefault="00A6660C">
      <w:pPr>
        <w:spacing w:before="100" w:after="100" w:line="480" w:lineRule="auto"/>
        <w:rPr>
          <w:rFonts w:ascii="Times New Roman" w:eastAsia="Times New Roman" w:hAnsi="Times New Roman"/>
          <w:sz w:val="24"/>
          <w:szCs w:val="24"/>
        </w:rPr>
      </w:pPr>
      <w:r>
        <w:rPr>
          <w:rFonts w:ascii="Times New Roman" w:eastAsia="Times New Roman" w:hAnsi="Times New Roman"/>
          <w:b/>
          <w:sz w:val="24"/>
          <w:szCs w:val="24"/>
        </w:rPr>
        <w:t>Ortiz v United States:</w:t>
      </w:r>
    </w:p>
    <w:p w:rsidR="00000000" w:rsidRDefault="00A6660C">
      <w:pPr>
        <w:spacing w:before="100" w:after="10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While Ortiz v United States case used Mistake Of Fact type of defense. The </w:t>
      </w:r>
      <w:r>
        <w:rPr>
          <w:rFonts w:ascii="Times New Roman" w:eastAsia="Times New Roman" w:hAnsi="Times New Roman"/>
          <w:sz w:val="24"/>
          <w:szCs w:val="24"/>
        </w:rPr>
        <w:t>defendant</w:t>
      </w:r>
      <w:r>
        <w:rPr>
          <w:rFonts w:ascii="Times New Roman" w:eastAsia="Times New Roman" w:hAnsi="Times New Roman"/>
          <w:sz w:val="24"/>
          <w:szCs w:val="24"/>
        </w:rPr>
        <w:t xml:space="preserve"> </w:t>
      </w:r>
      <w:r>
        <w:rPr>
          <w:rFonts w:ascii="Times New Roman" w:eastAsia="Times New Roman" w:hAnsi="Times New Roman"/>
          <w:sz w:val="24"/>
          <w:szCs w:val="24"/>
        </w:rPr>
        <w:t xml:space="preserve">was found guilty sentenced to the imprisonment for 135 to 16 months but later on he filled </w:t>
      </w:r>
      <w:r>
        <w:rPr>
          <w:rFonts w:ascii="Times New Roman" w:eastAsia="Times New Roman" w:hAnsi="Times New Roman"/>
          <w:sz w:val="24"/>
          <w:szCs w:val="24"/>
        </w:rPr>
        <w:t xml:space="preserve">petition </w:t>
      </w:r>
      <w:r>
        <w:rPr>
          <w:rFonts w:ascii="Times New Roman" w:eastAsia="Times New Roman" w:hAnsi="Times New Roman"/>
          <w:sz w:val="24"/>
          <w:szCs w:val="24"/>
        </w:rPr>
        <w:t xml:space="preserve">about reducing it to </w:t>
      </w:r>
      <w:r>
        <w:rPr>
          <w:rFonts w:ascii="Times New Roman" w:eastAsia="Times New Roman" w:hAnsi="Times New Roman"/>
          <w:sz w:val="24"/>
          <w:szCs w:val="24"/>
        </w:rPr>
        <w:t>108</w:t>
      </w:r>
      <w:r>
        <w:rPr>
          <w:rFonts w:ascii="Times New Roman" w:eastAsia="Times New Roman" w:hAnsi="Times New Roman"/>
          <w:sz w:val="24"/>
          <w:szCs w:val="24"/>
        </w:rPr>
        <w:t xml:space="preserve"> </w:t>
      </w:r>
      <w:r>
        <w:rPr>
          <w:rFonts w:ascii="Times New Roman" w:eastAsia="Times New Roman" w:hAnsi="Times New Roman"/>
          <w:sz w:val="24"/>
          <w:szCs w:val="24"/>
        </w:rPr>
        <w:t>months</w:t>
      </w:r>
      <w:r>
        <w:rPr>
          <w:rFonts w:ascii="Times New Roman" w:eastAsia="Times New Roman" w:hAnsi="Times New Roman"/>
          <w:sz w:val="24"/>
          <w:szCs w:val="24"/>
        </w:rPr>
        <w:t xml:space="preserve">. </w:t>
      </w:r>
      <w:r>
        <w:rPr>
          <w:rFonts w:ascii="Times New Roman" w:eastAsia="Times New Roman" w:hAnsi="Times New Roman"/>
          <w:sz w:val="24"/>
          <w:szCs w:val="24"/>
        </w:rPr>
        <w:t xml:space="preserve">The defendant was caught for distributing Methamphetamine. The arguments accepted his mistakes and showed good behaviour in previous jail period. However based on it, he explained why he could not </w:t>
      </w:r>
      <w:r>
        <w:rPr>
          <w:rFonts w:ascii="Times New Roman" w:eastAsia="Times New Roman" w:hAnsi="Times New Roman"/>
          <w:sz w:val="24"/>
          <w:szCs w:val="24"/>
        </w:rPr>
        <w:lastRenderedPageBreak/>
        <w:t>appeal for the reduction under new law; his attorn</w:t>
      </w:r>
      <w:r>
        <w:rPr>
          <w:rFonts w:ascii="Times New Roman" w:eastAsia="Times New Roman" w:hAnsi="Times New Roman"/>
          <w:sz w:val="24"/>
          <w:szCs w:val="24"/>
        </w:rPr>
        <w:t>ey failed to filled the petition when previously it could be.</w:t>
      </w:r>
    </w:p>
    <w:p w:rsidR="00000000" w:rsidRDefault="00A6660C">
      <w:pPr>
        <w:spacing w:before="100" w:after="100" w:line="480" w:lineRule="auto"/>
        <w:rPr>
          <w:rFonts w:ascii="Times New Roman" w:eastAsia="Times New Roman" w:hAnsi="Times New Roman"/>
          <w:b/>
          <w:sz w:val="24"/>
          <w:szCs w:val="24"/>
        </w:rPr>
      </w:pPr>
      <w:r>
        <w:rPr>
          <w:rFonts w:ascii="Times New Roman" w:eastAsia="Times New Roman" w:hAnsi="Times New Roman"/>
          <w:b/>
          <w:sz w:val="24"/>
          <w:szCs w:val="24"/>
        </w:rPr>
        <w:t>Excuse and Justification Differences and Similarities:</w:t>
      </w:r>
    </w:p>
    <w:p w:rsidR="00000000" w:rsidRDefault="00A6660C">
      <w:pPr>
        <w:spacing w:before="100" w:after="10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There are common features among the </w:t>
      </w:r>
      <w:r>
        <w:rPr>
          <w:rFonts w:ascii="Times New Roman" w:eastAsia="Times New Roman" w:hAnsi="Times New Roman"/>
          <w:sz w:val="24"/>
          <w:szCs w:val="24"/>
        </w:rPr>
        <w:t>claim</w:t>
      </w:r>
      <w:r>
        <w:rPr>
          <w:rFonts w:ascii="Times New Roman" w:eastAsia="Times New Roman" w:hAnsi="Times New Roman"/>
          <w:sz w:val="24"/>
          <w:szCs w:val="24"/>
        </w:rPr>
        <w:t xml:space="preserve"> of excuse and justification. In case of personal necessity or duress, the actor should be well aw</w:t>
      </w:r>
      <w:r>
        <w:rPr>
          <w:rFonts w:ascii="Times New Roman" w:eastAsia="Times New Roman" w:hAnsi="Times New Roman"/>
          <w:sz w:val="24"/>
          <w:szCs w:val="24"/>
        </w:rPr>
        <w:t xml:space="preserve">are of all circumstances that are present for excusing his conduct </w:t>
      </w:r>
      <w:r>
        <w:rPr>
          <w:rFonts w:ascii="Times New Roman" w:eastAsia="Times New Roman" w:hAnsi="Times New Roman"/>
          <w:sz w:val="24"/>
          <w:szCs w:val="24"/>
        </w:rPr>
        <w:t>otherwise</w:t>
      </w:r>
      <w:r>
        <w:rPr>
          <w:rFonts w:ascii="Times New Roman" w:eastAsia="Times New Roman" w:hAnsi="Times New Roman"/>
          <w:sz w:val="24"/>
          <w:szCs w:val="24"/>
        </w:rPr>
        <w:t xml:space="preserve">, it could be difficult to say that these </w:t>
      </w:r>
      <w:r>
        <w:rPr>
          <w:rFonts w:ascii="Times New Roman" w:eastAsia="Times New Roman" w:hAnsi="Times New Roman"/>
          <w:sz w:val="24"/>
          <w:szCs w:val="24"/>
        </w:rPr>
        <w:t>circumstance</w:t>
      </w:r>
      <w:r>
        <w:rPr>
          <w:rFonts w:ascii="Times New Roman" w:eastAsia="Times New Roman" w:hAnsi="Times New Roman"/>
          <w:sz w:val="24"/>
          <w:szCs w:val="24"/>
        </w:rPr>
        <w:t xml:space="preserve"> impacted these roles.</w:t>
      </w:r>
      <w:r>
        <w:rPr>
          <w:rFonts w:ascii="Times New Roman" w:eastAsia="Times New Roman" w:hAnsi="Times New Roman"/>
          <w:sz w:val="24"/>
          <w:szCs w:val="24"/>
        </w:rPr>
        <w:t xml:space="preserve"> This is clearly seen in both cases. </w:t>
      </w:r>
      <w:r>
        <w:rPr>
          <w:rFonts w:ascii="Times New Roman" w:eastAsia="Times New Roman" w:hAnsi="Times New Roman"/>
          <w:sz w:val="24"/>
          <w:szCs w:val="24"/>
        </w:rPr>
        <w:t xml:space="preserve"> Moreover, two actors are </w:t>
      </w:r>
      <w:r>
        <w:rPr>
          <w:rFonts w:ascii="Times New Roman" w:eastAsia="Times New Roman" w:hAnsi="Times New Roman"/>
          <w:sz w:val="24"/>
          <w:szCs w:val="24"/>
        </w:rPr>
        <w:t>pledged</w:t>
      </w:r>
      <w:r>
        <w:rPr>
          <w:rFonts w:ascii="Times New Roman" w:eastAsia="Times New Roman" w:hAnsi="Times New Roman"/>
          <w:sz w:val="24"/>
          <w:szCs w:val="24"/>
        </w:rPr>
        <w:t xml:space="preserve"> to be applied only if these if on</w:t>
      </w:r>
      <w:r>
        <w:rPr>
          <w:rFonts w:ascii="Times New Roman" w:eastAsia="Times New Roman" w:hAnsi="Times New Roman"/>
          <w:sz w:val="24"/>
          <w:szCs w:val="24"/>
        </w:rPr>
        <w:t xml:space="preserve">e of the actor can result in </w:t>
      </w:r>
      <w:r>
        <w:rPr>
          <w:rFonts w:ascii="Times New Roman" w:eastAsia="Times New Roman" w:hAnsi="Times New Roman"/>
          <w:sz w:val="24"/>
          <w:szCs w:val="24"/>
        </w:rPr>
        <w:t>eliminating</w:t>
      </w:r>
      <w:r>
        <w:rPr>
          <w:rFonts w:ascii="Times New Roman" w:eastAsia="Times New Roman" w:hAnsi="Times New Roman"/>
          <w:sz w:val="24"/>
          <w:szCs w:val="24"/>
        </w:rPr>
        <w:t xml:space="preserve"> the risk</w:t>
      </w:r>
      <w:r>
        <w:rPr>
          <w:rFonts w:ascii="Times New Roman" w:eastAsia="Times New Roman" w:hAnsi="Times New Roman"/>
          <w:sz w:val="24"/>
          <w:szCs w:val="24"/>
        </w:rPr>
        <w:t xml:space="preserve"> (</w:t>
      </w:r>
      <w:r>
        <w:rPr>
          <w:rFonts w:ascii="Times New Roman" w:eastAsia="SimSun" w:hAnsi="Times New Roman"/>
          <w:color w:val="222222"/>
          <w:sz w:val="24"/>
          <w:szCs w:val="24"/>
          <w:shd w:val="clear" w:color="auto" w:fill="FFFFFF"/>
        </w:rPr>
        <w:t>Castellano,</w:t>
      </w:r>
      <w:r>
        <w:rPr>
          <w:rFonts w:ascii="Times New Roman" w:eastAsia="SimSun" w:hAnsi="Times New Roman"/>
          <w:color w:val="222222"/>
          <w:sz w:val="24"/>
          <w:szCs w:val="24"/>
          <w:shd w:val="clear" w:color="auto" w:fill="FFFFFF"/>
        </w:rPr>
        <w:t xml:space="preserve"> 2018)</w:t>
      </w:r>
      <w:r>
        <w:rPr>
          <w:rFonts w:ascii="Times New Roman" w:eastAsia="Times New Roman" w:hAnsi="Times New Roman"/>
          <w:sz w:val="24"/>
          <w:szCs w:val="24"/>
        </w:rPr>
        <w:t xml:space="preserve">. </w:t>
      </w:r>
      <w:r>
        <w:rPr>
          <w:rFonts w:ascii="Times New Roman" w:eastAsia="Times New Roman" w:hAnsi="Times New Roman"/>
          <w:sz w:val="24"/>
          <w:szCs w:val="24"/>
        </w:rPr>
        <w:t>As seen in Carpenter’s case, o</w:t>
      </w:r>
      <w:r>
        <w:rPr>
          <w:rFonts w:ascii="Times New Roman" w:eastAsia="Times New Roman" w:hAnsi="Times New Roman"/>
          <w:sz w:val="24"/>
          <w:szCs w:val="24"/>
        </w:rPr>
        <w:t xml:space="preserve">nce again this </w:t>
      </w:r>
      <w:r>
        <w:rPr>
          <w:rFonts w:ascii="Times New Roman" w:eastAsia="Times New Roman" w:hAnsi="Times New Roman"/>
          <w:sz w:val="24"/>
          <w:szCs w:val="24"/>
        </w:rPr>
        <w:t>accessibility</w:t>
      </w:r>
      <w:r>
        <w:rPr>
          <w:rFonts w:ascii="Times New Roman" w:eastAsia="Times New Roman" w:hAnsi="Times New Roman"/>
          <w:sz w:val="24"/>
          <w:szCs w:val="24"/>
        </w:rPr>
        <w:t xml:space="preserve"> of finding the based on warrant is applied on base of the principle that only those circumstances that is playing role in over </w:t>
      </w:r>
      <w:r>
        <w:rPr>
          <w:rFonts w:ascii="Times New Roman" w:eastAsia="Times New Roman" w:hAnsi="Times New Roman"/>
          <w:sz w:val="24"/>
          <w:szCs w:val="24"/>
        </w:rPr>
        <w:t>whelming</w:t>
      </w:r>
      <w:r>
        <w:rPr>
          <w:rFonts w:ascii="Times New Roman" w:eastAsia="Times New Roman" w:hAnsi="Times New Roman"/>
          <w:sz w:val="24"/>
          <w:szCs w:val="24"/>
        </w:rPr>
        <w:t xml:space="preserve"> the freedom of choice of an actor will be </w:t>
      </w:r>
      <w:r>
        <w:rPr>
          <w:rFonts w:ascii="Times New Roman" w:eastAsia="Times New Roman" w:hAnsi="Times New Roman"/>
          <w:sz w:val="24"/>
          <w:szCs w:val="24"/>
        </w:rPr>
        <w:t>applicable</w:t>
      </w:r>
      <w:r>
        <w:rPr>
          <w:rFonts w:ascii="Times New Roman" w:eastAsia="Times New Roman" w:hAnsi="Times New Roman"/>
          <w:sz w:val="24"/>
          <w:szCs w:val="24"/>
        </w:rPr>
        <w:t xml:space="preserve"> to </w:t>
      </w:r>
      <w:r>
        <w:rPr>
          <w:rFonts w:ascii="Times New Roman" w:eastAsia="Times New Roman" w:hAnsi="Times New Roman"/>
          <w:sz w:val="24"/>
          <w:szCs w:val="24"/>
        </w:rPr>
        <w:t>generate</w:t>
      </w:r>
      <w:r>
        <w:rPr>
          <w:rFonts w:ascii="Times New Roman" w:eastAsia="Times New Roman" w:hAnsi="Times New Roman"/>
          <w:sz w:val="24"/>
          <w:szCs w:val="24"/>
        </w:rPr>
        <w:t xml:space="preserve"> the the excuses. The same requirement is used in justification. In this case, those of with lesser evils and self defense. but in that case the reflect different rationales that will</w:t>
      </w:r>
      <w:r>
        <w:rPr>
          <w:rFonts w:ascii="Times New Roman" w:eastAsia="Times New Roman" w:hAnsi="Times New Roman"/>
          <w:sz w:val="24"/>
          <w:szCs w:val="24"/>
        </w:rPr>
        <w:t xml:space="preserve"> limit t</w:t>
      </w:r>
      <w:r>
        <w:rPr>
          <w:rFonts w:ascii="Times New Roman" w:eastAsia="Times New Roman" w:hAnsi="Times New Roman"/>
          <w:sz w:val="24"/>
          <w:szCs w:val="24"/>
        </w:rPr>
        <w:t>h</w:t>
      </w:r>
      <w:r>
        <w:rPr>
          <w:rFonts w:ascii="Times New Roman" w:eastAsia="Times New Roman" w:hAnsi="Times New Roman"/>
          <w:sz w:val="24"/>
          <w:szCs w:val="24"/>
        </w:rPr>
        <w:t>e respective defenses</w:t>
      </w:r>
      <w:r>
        <w:rPr>
          <w:rFonts w:ascii="Times New Roman" w:eastAsia="Times New Roman" w:hAnsi="Times New Roman"/>
          <w:sz w:val="24"/>
          <w:szCs w:val="24"/>
        </w:rPr>
        <w:t>(</w:t>
      </w:r>
      <w:r>
        <w:rPr>
          <w:rFonts w:ascii="Times New Roman" w:eastAsia="SimSun" w:hAnsi="Times New Roman"/>
          <w:color w:val="222222"/>
          <w:sz w:val="24"/>
          <w:szCs w:val="24"/>
          <w:shd w:val="clear" w:color="auto" w:fill="FFFFFF"/>
        </w:rPr>
        <w:t>Pound,</w:t>
      </w:r>
      <w:r>
        <w:rPr>
          <w:rFonts w:ascii="Times New Roman" w:eastAsia="SimSun" w:hAnsi="Times New Roman"/>
          <w:color w:val="222222"/>
          <w:sz w:val="24"/>
          <w:szCs w:val="24"/>
          <w:shd w:val="clear" w:color="auto" w:fill="FFFFFF"/>
        </w:rPr>
        <w:t xml:space="preserve"> </w:t>
      </w:r>
      <w:r>
        <w:rPr>
          <w:rFonts w:ascii="Times New Roman" w:eastAsia="SimSun" w:hAnsi="Times New Roman"/>
          <w:color w:val="222222"/>
          <w:sz w:val="24"/>
          <w:szCs w:val="24"/>
          <w:shd w:val="clear" w:color="auto" w:fill="FFFFFF"/>
        </w:rPr>
        <w:t>2018</w:t>
      </w:r>
      <w:r>
        <w:rPr>
          <w:rFonts w:ascii="Times New Roman" w:eastAsia="SimSun" w:hAnsi="Times New Roman"/>
          <w:color w:val="222222"/>
          <w:sz w:val="24"/>
          <w:szCs w:val="24"/>
          <w:shd w:val="clear" w:color="auto" w:fill="FFFFFF"/>
        </w:rPr>
        <w:t>)</w:t>
      </w:r>
      <w:r>
        <w:rPr>
          <w:rFonts w:ascii="Times New Roman" w:eastAsia="Times New Roman" w:hAnsi="Times New Roman"/>
          <w:sz w:val="24"/>
          <w:szCs w:val="24"/>
        </w:rPr>
        <w:t xml:space="preserve">. </w:t>
      </w:r>
    </w:p>
    <w:p w:rsidR="00000000" w:rsidRDefault="00A6660C">
      <w:pPr>
        <w:spacing w:before="100" w:after="10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First among the difference between excuse and claim is that justification are universal. They extend to an </w:t>
      </w:r>
      <w:r>
        <w:rPr>
          <w:rFonts w:ascii="Times New Roman" w:eastAsia="Times New Roman" w:hAnsi="Times New Roman"/>
          <w:sz w:val="24"/>
          <w:szCs w:val="24"/>
        </w:rPr>
        <w:t>individual</w:t>
      </w:r>
      <w:r>
        <w:rPr>
          <w:rFonts w:ascii="Times New Roman" w:eastAsia="Times New Roman" w:hAnsi="Times New Roman"/>
          <w:sz w:val="24"/>
          <w:szCs w:val="24"/>
        </w:rPr>
        <w:t xml:space="preserve"> be aware of all circumstances that will help in justifying emphasis of warrants. First, the </w:t>
      </w:r>
      <w:r>
        <w:rPr>
          <w:rFonts w:ascii="Times New Roman" w:eastAsia="Times New Roman" w:hAnsi="Times New Roman"/>
          <w:sz w:val="24"/>
          <w:szCs w:val="24"/>
        </w:rPr>
        <w:t xml:space="preserve">justification's claims are universal. In </w:t>
      </w:r>
      <w:r>
        <w:rPr>
          <w:rFonts w:ascii="Times New Roman" w:eastAsia="Times New Roman" w:hAnsi="Times New Roman"/>
          <w:sz w:val="24"/>
          <w:szCs w:val="24"/>
        </w:rPr>
        <w:t>construct</w:t>
      </w:r>
      <w:r>
        <w:rPr>
          <w:rFonts w:ascii="Times New Roman" w:eastAsia="Times New Roman" w:hAnsi="Times New Roman"/>
          <w:sz w:val="24"/>
          <w:szCs w:val="24"/>
        </w:rPr>
        <w:t xml:space="preserve"> to the </w:t>
      </w:r>
      <w:r>
        <w:rPr>
          <w:rFonts w:ascii="Times New Roman" w:eastAsia="Times New Roman" w:hAnsi="Times New Roman"/>
          <w:sz w:val="24"/>
          <w:szCs w:val="24"/>
        </w:rPr>
        <w:t>justification</w:t>
      </w:r>
      <w:r>
        <w:rPr>
          <w:rFonts w:ascii="Times New Roman" w:eastAsia="Times New Roman" w:hAnsi="Times New Roman"/>
          <w:sz w:val="24"/>
          <w:szCs w:val="24"/>
        </w:rPr>
        <w:t xml:space="preserve"> excuse are limited to individual. It is applied to personal caught only. Moreover, Second, the justification is applied rest to changing degrees, i.e. balancing interests with the judg</w:t>
      </w:r>
      <w:r>
        <w:rPr>
          <w:rFonts w:ascii="Times New Roman" w:eastAsia="Times New Roman" w:hAnsi="Times New Roman"/>
          <w:sz w:val="24"/>
          <w:szCs w:val="24"/>
        </w:rPr>
        <w:t>ment that will justified the conduct furthers good or lesser evil</w:t>
      </w:r>
      <w:r>
        <w:rPr>
          <w:rFonts w:ascii="Times New Roman" w:eastAsia="Times New Roman" w:hAnsi="Times New Roman"/>
          <w:sz w:val="24"/>
          <w:szCs w:val="24"/>
        </w:rPr>
        <w:t xml:space="preserve"> (Pound, 2018)</w:t>
      </w:r>
      <w:r>
        <w:rPr>
          <w:rFonts w:ascii="Times New Roman" w:eastAsia="Times New Roman" w:hAnsi="Times New Roman"/>
          <w:sz w:val="24"/>
          <w:szCs w:val="24"/>
        </w:rPr>
        <w:t xml:space="preserve">. However, this is not applied in case of excuse. The excuses do not balance the </w:t>
      </w:r>
      <w:r>
        <w:rPr>
          <w:rFonts w:ascii="Times New Roman" w:eastAsia="Times New Roman" w:hAnsi="Times New Roman"/>
          <w:sz w:val="24"/>
          <w:szCs w:val="24"/>
        </w:rPr>
        <w:t>interest</w:t>
      </w:r>
      <w:r>
        <w:rPr>
          <w:rFonts w:ascii="Times New Roman" w:eastAsia="Times New Roman" w:hAnsi="Times New Roman"/>
          <w:sz w:val="24"/>
          <w:szCs w:val="24"/>
        </w:rPr>
        <w:t xml:space="preserve">. Inflicting the harm further greater than that of </w:t>
      </w:r>
      <w:r>
        <w:rPr>
          <w:rFonts w:ascii="Times New Roman" w:eastAsia="Times New Roman" w:hAnsi="Times New Roman"/>
          <w:sz w:val="24"/>
          <w:szCs w:val="24"/>
        </w:rPr>
        <w:t>threaten</w:t>
      </w:r>
      <w:r>
        <w:rPr>
          <w:rFonts w:ascii="Times New Roman" w:eastAsia="Times New Roman" w:hAnsi="Times New Roman"/>
          <w:sz w:val="24"/>
          <w:szCs w:val="24"/>
        </w:rPr>
        <w:t xml:space="preserve"> to the actor will be conside</w:t>
      </w:r>
      <w:r>
        <w:rPr>
          <w:rFonts w:ascii="Times New Roman" w:eastAsia="Times New Roman" w:hAnsi="Times New Roman"/>
          <w:sz w:val="24"/>
          <w:szCs w:val="24"/>
        </w:rPr>
        <w:t>red to excuse.</w:t>
      </w:r>
    </w:p>
    <w:p w:rsidR="00000000" w:rsidRDefault="00A6660C">
      <w:pPr>
        <w:spacing w:before="100" w:after="100" w:line="480" w:lineRule="auto"/>
        <w:rPr>
          <w:rFonts w:ascii="Times New Roman" w:eastAsia="Times New Roman" w:hAnsi="Times New Roman"/>
          <w:sz w:val="24"/>
          <w:szCs w:val="24"/>
        </w:rPr>
      </w:pPr>
      <w:r>
        <w:rPr>
          <w:rFonts w:ascii="Times New Roman" w:eastAsia="Times New Roman" w:hAnsi="Times New Roman"/>
          <w:b/>
          <w:sz w:val="24"/>
          <w:szCs w:val="24"/>
        </w:rPr>
        <w:lastRenderedPageBreak/>
        <w:t>Outcomes:</w:t>
      </w:r>
    </w:p>
    <w:p w:rsidR="00000000" w:rsidRDefault="00A6660C">
      <w:pPr>
        <w:spacing w:before="100" w:after="100" w:line="48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xml:space="preserve">Chavez-Meza appealed for the  reduction of his sentence and claimed that the district court had not properly explained how it had applied 3553(a) factors. The sentence was reduced to 114-month using 3553 factors. The petition was </w:t>
      </w:r>
      <w:r>
        <w:rPr>
          <w:rFonts w:ascii="Times New Roman" w:eastAsia="Times New Roman" w:hAnsi="Times New Roman"/>
          <w:sz w:val="24"/>
          <w:szCs w:val="24"/>
        </w:rPr>
        <w:t xml:space="preserve">affirmed using the tenth circuit. </w:t>
      </w:r>
    </w:p>
    <w:p w:rsidR="00000000" w:rsidRDefault="00A6660C">
      <w:pPr>
        <w:spacing w:before="100" w:after="100" w:line="480" w:lineRule="auto"/>
        <w:rPr>
          <w:rFonts w:ascii="Times New Roman" w:eastAsia="Times New Roman" w:hAnsi="Times New Roman"/>
          <w:sz w:val="24"/>
          <w:szCs w:val="24"/>
          <w:lang w:val="en"/>
        </w:rPr>
      </w:pPr>
      <w:r>
        <w:rPr>
          <w:rFonts w:ascii="Times New Roman" w:eastAsia="Times New Roman" w:hAnsi="Times New Roman"/>
          <w:sz w:val="24"/>
          <w:szCs w:val="24"/>
        </w:rPr>
        <w:tab/>
      </w:r>
      <w:r>
        <w:rPr>
          <w:rFonts w:ascii="Times New Roman" w:eastAsia="Times New Roman" w:hAnsi="Times New Roman"/>
          <w:sz w:val="24"/>
          <w:szCs w:val="24"/>
        </w:rPr>
        <w:t>Based on the evidence gathered from the mobile phone data, the court charged the Timothy Carpenter among and with other offenses, i.e. abetting and aidding the robbery that had impact on interstate commerce, i.e. violate</w:t>
      </w:r>
      <w:r>
        <w:rPr>
          <w:rFonts w:ascii="Times New Roman" w:eastAsia="Times New Roman" w:hAnsi="Times New Roman"/>
          <w:sz w:val="24"/>
          <w:szCs w:val="24"/>
        </w:rPr>
        <w:t xml:space="preserve">d the Hobbs Act, 18 USC 1951. However, the carpenter </w:t>
      </w:r>
      <w:r>
        <w:rPr>
          <w:rFonts w:ascii="Times New Roman" w:eastAsia="Times New Roman" w:hAnsi="Times New Roman"/>
          <w:sz w:val="24"/>
          <w:szCs w:val="24"/>
        </w:rPr>
        <w:t>stepped</w:t>
      </w:r>
      <w:r>
        <w:rPr>
          <w:rFonts w:ascii="Times New Roman" w:eastAsia="Times New Roman" w:hAnsi="Times New Roman"/>
          <w:sz w:val="24"/>
          <w:szCs w:val="24"/>
        </w:rPr>
        <w:t xml:space="preserve"> to suppress the cell-site evidence of the goverment under  4th Amendment, and argued that a warrant was needed to obtain the records. The district court rejected this motion to suppress as well a</w:t>
      </w:r>
      <w:r>
        <w:rPr>
          <w:rFonts w:ascii="Times New Roman" w:eastAsia="Times New Roman" w:hAnsi="Times New Roman"/>
          <w:sz w:val="24"/>
          <w:szCs w:val="24"/>
        </w:rPr>
        <w:t>s affirmed the Sixth Circuit.</w:t>
      </w:r>
    </w:p>
    <w:p w:rsidR="00000000" w:rsidRDefault="00A6660C">
      <w:pPr>
        <w:spacing w:before="100" w:after="100" w:line="480" w:lineRule="auto"/>
        <w:rPr>
          <w:rFonts w:ascii="Times New Roman" w:eastAsia="Times New Roman" w:hAnsi="Times New Roman"/>
          <w:sz w:val="24"/>
          <w:szCs w:val="24"/>
          <w:lang w:val="en"/>
        </w:rPr>
      </w:pPr>
      <w:r>
        <w:rPr>
          <w:rFonts w:ascii="Times New Roman" w:eastAsia="Times New Roman" w:hAnsi="Times New Roman"/>
          <w:sz w:val="24"/>
          <w:szCs w:val="24"/>
          <w:lang w:val="en"/>
        </w:rPr>
        <w:tab/>
      </w:r>
      <w:r>
        <w:rPr>
          <w:rFonts w:ascii="Times New Roman" w:eastAsia="Times New Roman" w:hAnsi="Times New Roman"/>
          <w:sz w:val="24"/>
          <w:szCs w:val="24"/>
          <w:lang w:val="en"/>
        </w:rPr>
        <w:t xml:space="preserve">In 2009 Beaudreaux was trailed for the first-degree murder and was accused attempted second-degree robbery. Both witnesses identified and testified him as the shooter. Therefore the court sentenced him 50 years </w:t>
      </w:r>
      <w:r>
        <w:rPr>
          <w:rFonts w:ascii="Times New Roman" w:eastAsia="Times New Roman" w:hAnsi="Times New Roman"/>
          <w:sz w:val="24"/>
          <w:szCs w:val="24"/>
        </w:rPr>
        <w:t>imprisonment</w:t>
      </w:r>
      <w:r>
        <w:rPr>
          <w:rFonts w:ascii="Times New Roman" w:eastAsia="Times New Roman" w:hAnsi="Times New Roman"/>
          <w:sz w:val="24"/>
          <w:szCs w:val="24"/>
          <w:lang w:val="en"/>
        </w:rPr>
        <w:t xml:space="preserve">. </w:t>
      </w:r>
      <w:r>
        <w:rPr>
          <w:rFonts w:ascii="Times New Roman" w:eastAsia="Times New Roman" w:hAnsi="Times New Roman"/>
          <w:sz w:val="24"/>
          <w:szCs w:val="24"/>
          <w:lang w:val="en"/>
        </w:rPr>
        <w:t xml:space="preserve">The affirmation of conviction was held on direct appeal and the petition filled for the first state habeas was denied. Therefore, he filed a </w:t>
      </w:r>
      <w:r>
        <w:rPr>
          <w:rFonts w:ascii="Times New Roman" w:eastAsia="Times New Roman" w:hAnsi="Times New Roman"/>
          <w:sz w:val="24"/>
          <w:szCs w:val="24"/>
        </w:rPr>
        <w:t>petition</w:t>
      </w:r>
      <w:r>
        <w:rPr>
          <w:rFonts w:ascii="Times New Roman" w:eastAsia="Times New Roman" w:hAnsi="Times New Roman"/>
          <w:sz w:val="24"/>
          <w:szCs w:val="24"/>
          <w:lang w:val="en"/>
        </w:rPr>
        <w:t xml:space="preserve"> for second state habeas that claimed, among  </w:t>
      </w:r>
      <w:r>
        <w:rPr>
          <w:rFonts w:ascii="Times New Roman" w:eastAsia="Times New Roman" w:hAnsi="Times New Roman"/>
          <w:sz w:val="24"/>
          <w:szCs w:val="24"/>
        </w:rPr>
        <w:t>several</w:t>
      </w:r>
      <w:r>
        <w:rPr>
          <w:rFonts w:ascii="Times New Roman" w:eastAsia="Times New Roman" w:hAnsi="Times New Roman"/>
          <w:sz w:val="24"/>
          <w:szCs w:val="24"/>
          <w:lang w:val="en"/>
        </w:rPr>
        <w:t xml:space="preserve"> other things covered in it i.e. his trial attorney ha</w:t>
      </w:r>
      <w:r>
        <w:rPr>
          <w:rFonts w:ascii="Times New Roman" w:eastAsia="Times New Roman" w:hAnsi="Times New Roman"/>
          <w:sz w:val="24"/>
          <w:szCs w:val="24"/>
          <w:lang w:val="en"/>
        </w:rPr>
        <w:t>d been ineffective failing to file the motion that could help him suppress the testimony and identification of  another (2nd) witness’s identification. The  Court of California summarily denied his petition,  while the California Supreme Court denied hid r</w:t>
      </w:r>
      <w:r>
        <w:rPr>
          <w:rFonts w:ascii="Times New Roman" w:eastAsia="Times New Roman" w:hAnsi="Times New Roman"/>
          <w:sz w:val="24"/>
          <w:szCs w:val="24"/>
          <w:lang w:val="en"/>
        </w:rPr>
        <w:t xml:space="preserve">eview. </w:t>
      </w:r>
    </w:p>
    <w:p w:rsidR="00000000" w:rsidRDefault="00A6660C">
      <w:pPr>
        <w:spacing w:before="100" w:after="100" w:line="480" w:lineRule="auto"/>
        <w:rPr>
          <w:rFonts w:ascii="Times New Roman" w:eastAsia="Times New Roman" w:hAnsi="Times New Roman"/>
          <w:sz w:val="24"/>
          <w:szCs w:val="24"/>
          <w:lang w:val="en"/>
        </w:rPr>
      </w:pPr>
      <w:r>
        <w:rPr>
          <w:rFonts w:ascii="Times New Roman" w:eastAsia="Times New Roman" w:hAnsi="Times New Roman"/>
          <w:sz w:val="24"/>
          <w:szCs w:val="24"/>
          <w:lang w:val="en"/>
        </w:rPr>
        <w:tab/>
      </w:r>
      <w:r>
        <w:rPr>
          <w:rFonts w:ascii="Times New Roman" w:eastAsia="Times New Roman" w:hAnsi="Times New Roman"/>
          <w:sz w:val="24"/>
          <w:szCs w:val="24"/>
          <w:lang w:val="en"/>
        </w:rPr>
        <w:t>Under the Fifth Circuit, Rosales-Mireles was found to meet the three prongs that are necessary to be according to the latest plain error standard. However, if all prongs are met, the court has the right to plain mistake if  "truly influences the r</w:t>
      </w:r>
      <w:r>
        <w:rPr>
          <w:rFonts w:ascii="Times New Roman" w:eastAsia="Times New Roman" w:hAnsi="Times New Roman"/>
          <w:sz w:val="24"/>
          <w:szCs w:val="24"/>
          <w:lang w:val="en"/>
        </w:rPr>
        <w:t xml:space="preserve">easonableness, </w:t>
      </w:r>
      <w:r>
        <w:rPr>
          <w:rFonts w:ascii="Times New Roman" w:eastAsia="Times New Roman" w:hAnsi="Times New Roman"/>
          <w:sz w:val="24"/>
          <w:szCs w:val="24"/>
          <w:lang w:val="en"/>
        </w:rPr>
        <w:lastRenderedPageBreak/>
        <w:t>uprightness or open notoriety of legal procedures." The court declined to practice its attentiveness for this situation and along these lines insisted the judgment of sentence.</w:t>
      </w: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rPr>
          <w:rFonts w:ascii="Times New Roman" w:hAnsi="Times New Roman"/>
          <w:sz w:val="24"/>
          <w:szCs w:val="24"/>
        </w:rPr>
      </w:pPr>
    </w:p>
    <w:p w:rsidR="00000000" w:rsidRDefault="00A6660C">
      <w:pPr>
        <w:spacing w:line="480" w:lineRule="auto"/>
        <w:jc w:val="center"/>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lastRenderedPageBreak/>
        <w:t>References</w:t>
      </w:r>
    </w:p>
    <w:p w:rsidR="00000000" w:rsidRDefault="00A6660C">
      <w:pPr>
        <w:spacing w:line="480" w:lineRule="auto"/>
        <w:ind w:left="1082" w:hangingChars="451" w:hanging="1082"/>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 xml:space="preserve">Mowery, A., Monroe, Z., &amp; Nelson, J. </w:t>
      </w:r>
      <w:r>
        <w:rPr>
          <w:rFonts w:ascii="Times New Roman" w:eastAsia="SimSun" w:hAnsi="Times New Roman"/>
          <w:color w:val="222222"/>
          <w:sz w:val="24"/>
          <w:szCs w:val="24"/>
          <w:shd w:val="clear" w:color="auto" w:fill="FFFFFF"/>
        </w:rPr>
        <w:t>(2018). Cell Phone Privacy: An Analysis of Carpenter v. United States.</w:t>
      </w:r>
    </w:p>
    <w:p w:rsidR="00000000" w:rsidRDefault="00A6660C">
      <w:pPr>
        <w:spacing w:line="480" w:lineRule="auto"/>
        <w:ind w:left="1082" w:hangingChars="451" w:hanging="1082"/>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Castellano, M. (2018). United States v. Carpenter (on Fourth Amendment Protection for Historic Cell Records).</w:t>
      </w:r>
    </w:p>
    <w:p w:rsidR="00A6660C" w:rsidRDefault="00A6660C">
      <w:pPr>
        <w:spacing w:line="480" w:lineRule="auto"/>
        <w:ind w:left="1082" w:hangingChars="451" w:hanging="1082"/>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 xml:space="preserve">Pound, R., </w:t>
      </w:r>
      <w:r>
        <w:rPr>
          <w:rFonts w:ascii="Times New Roman" w:eastAsia="SimSun" w:hAnsi="Times New Roman"/>
          <w:color w:val="222222"/>
          <w:sz w:val="24"/>
          <w:szCs w:val="24"/>
          <w:shd w:val="clear" w:color="auto" w:fill="FFFFFF"/>
        </w:rPr>
        <w:t>(</w:t>
      </w:r>
      <w:r>
        <w:rPr>
          <w:rFonts w:ascii="Times New Roman" w:eastAsia="SimSun" w:hAnsi="Times New Roman"/>
          <w:color w:val="222222"/>
          <w:sz w:val="24"/>
          <w:szCs w:val="24"/>
          <w:shd w:val="clear" w:color="auto" w:fill="FFFFFF"/>
        </w:rPr>
        <w:t>2018</w:t>
      </w:r>
      <w:r>
        <w:rPr>
          <w:rFonts w:ascii="Times New Roman" w:eastAsia="SimSun" w:hAnsi="Times New Roman"/>
          <w:color w:val="222222"/>
          <w:sz w:val="24"/>
          <w:szCs w:val="24"/>
          <w:shd w:val="clear" w:color="auto" w:fill="FFFFFF"/>
        </w:rPr>
        <w:t>)</w:t>
      </w:r>
      <w:r>
        <w:rPr>
          <w:rFonts w:ascii="Times New Roman" w:eastAsia="SimSun" w:hAnsi="Times New Roman"/>
          <w:color w:val="222222"/>
          <w:sz w:val="24"/>
          <w:szCs w:val="24"/>
          <w:shd w:val="clear" w:color="auto" w:fill="FFFFFF"/>
        </w:rPr>
        <w:t>. </w:t>
      </w:r>
      <w:r>
        <w:rPr>
          <w:rFonts w:ascii="Times New Roman" w:eastAsia="SimSun" w:hAnsi="Times New Roman"/>
          <w:i/>
          <w:color w:val="222222"/>
          <w:sz w:val="24"/>
          <w:szCs w:val="24"/>
          <w:shd w:val="clear" w:color="auto" w:fill="FFFFFF"/>
        </w:rPr>
        <w:t>Criminal justice in America</w:t>
      </w:r>
      <w:r>
        <w:rPr>
          <w:rFonts w:ascii="Times New Roman" w:eastAsia="SimSun" w:hAnsi="Times New Roman"/>
          <w:color w:val="222222"/>
          <w:sz w:val="24"/>
          <w:szCs w:val="24"/>
          <w:shd w:val="clear" w:color="auto" w:fill="FFFFFF"/>
        </w:rPr>
        <w:t>. Routledge.</w:t>
      </w:r>
    </w:p>
    <w:sectPr w:rsidR="00A6660C">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0C" w:rsidRDefault="00A6660C">
      <w:pPr>
        <w:spacing w:after="0" w:line="240" w:lineRule="auto"/>
      </w:pPr>
      <w:r>
        <w:separator/>
      </w:r>
    </w:p>
  </w:endnote>
  <w:endnote w:type="continuationSeparator" w:id="0">
    <w:p w:rsidR="00A6660C" w:rsidRDefault="00A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0C" w:rsidRDefault="00A6660C">
      <w:pPr>
        <w:spacing w:after="0" w:line="240" w:lineRule="auto"/>
      </w:pPr>
      <w:r>
        <w:separator/>
      </w:r>
    </w:p>
  </w:footnote>
  <w:footnote w:type="continuationSeparator" w:id="0">
    <w:p w:rsidR="00A6660C" w:rsidRDefault="00A66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65BA">
    <w:pPr>
      <w:pStyle w:val="Header"/>
    </w:pPr>
    <w:r>
      <w:rPr>
        <w:noProof/>
      </w:rPr>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0</wp:posOffset>
              </wp:positionV>
              <wp:extent cx="58420" cy="287655"/>
              <wp:effectExtent l="0" t="0" r="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6660C">
                          <w:pPr>
                            <w:pStyle w:val="Header"/>
                          </w:pPr>
                          <w:r>
                            <w:fldChar w:fldCharType="begin"/>
                          </w:r>
                          <w:r>
                            <w:instrText xml:space="preserve"> PAGE  \* MERGEFORMAT </w:instrText>
                          </w:r>
                          <w:r>
                            <w:fldChar w:fldCharType="separate"/>
                          </w:r>
                          <w:r w:rsidR="007765BA">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46.6pt;margin-top:0;width:4.6pt;height:22.65pt;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" filled="f" stroked="f">
              <v:textbox style="mso-fit-shape-to-text:t" inset="0,0,0,0">
                <w:txbxContent>
                  <w:p w:rsidR="00000000" w:rsidRDefault="00A6660C">
                    <w:pPr>
                      <w:pStyle w:val="Header"/>
                    </w:pPr>
                    <w:r>
                      <w:fldChar w:fldCharType="begin"/>
                    </w:r>
                    <w:r>
                      <w:instrText xml:space="preserve"> PAGE  \* MERGEFORMAT </w:instrText>
                    </w:r>
                    <w:r>
                      <w:fldChar w:fldCharType="separate"/>
                    </w:r>
                    <w:r w:rsidR="007765BA">
                      <w:rPr>
                        <w:noProof/>
                      </w:rPr>
                      <w:t>6</w:t>
                    </w:r>
                    <w:r>
                      <w:fldChar w:fldCharType="end"/>
                    </w:r>
                  </w:p>
                </w:txbxContent>
              </v:textbox>
              <w10:wrap anchorx="margin"/>
            </v:shape>
          </w:pict>
        </mc:Fallback>
      </mc:AlternateContent>
    </w:r>
    <w:r w:rsidR="00A6660C">
      <w:t>CRIMINAL JUSTIC</w:t>
    </w:r>
    <w:r w:rsidR="00A6660C">
      <w:t>E ASSIGNMENT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65BA">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8420" cy="28765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A6660C">
                          <w:pPr>
                            <w:pStyle w:val="Header"/>
                          </w:pPr>
                          <w:r>
                            <w:fldChar w:fldCharType="begin"/>
                          </w:r>
                          <w:r>
                            <w:instrText xml:space="preserve"> PAGE  \* MERGEFORMAT </w:instrText>
                          </w:r>
                          <w:r>
                            <w:fldChar w:fldCharType="separate"/>
                          </w:r>
                          <w:r w:rsidR="00E938F2">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margin-left:-46.6pt;margin-top:0;width:4.6pt;height:22.6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" filled="f" stroked="f">
              <v:textbox style="mso-fit-shape-to-text:t" inset="0,0,0,0">
                <w:txbxContent>
                  <w:p w:rsidR="00000000" w:rsidRDefault="00A6660C">
                    <w:pPr>
                      <w:pStyle w:val="Header"/>
                    </w:pPr>
                    <w:r>
                      <w:fldChar w:fldCharType="begin"/>
                    </w:r>
                    <w:r>
                      <w:instrText xml:space="preserve"> PAGE  \* MERGEFORMAT </w:instrText>
                    </w:r>
                    <w:r>
                      <w:fldChar w:fldCharType="separate"/>
                    </w:r>
                    <w:r w:rsidR="00E938F2">
                      <w:rPr>
                        <w:noProof/>
                      </w:rPr>
                      <w:t>1</w:t>
                    </w:r>
                    <w:r>
                      <w:fldChar w:fldCharType="end"/>
                    </w:r>
                  </w:p>
                </w:txbxContent>
              </v:textbox>
              <w10:wrap anchorx="margin"/>
            </v:shape>
          </w:pict>
        </mc:Fallback>
      </mc:AlternateContent>
    </w:r>
    <w:r w:rsidR="00A6660C">
      <w:t xml:space="preserve">Running Head: </w:t>
    </w:r>
    <w:r w:rsidR="00A6660C">
      <w:t>CRIMINAL JUSTICE ASSIGNMENT</w:t>
    </w:r>
  </w:p>
  <w:p w:rsidR="00000000" w:rsidRDefault="00A66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2BA9"/>
    <w:rsid w:val="0011397A"/>
    <w:rsid w:val="00242D56"/>
    <w:rsid w:val="00401296"/>
    <w:rsid w:val="004A1C92"/>
    <w:rsid w:val="00597976"/>
    <w:rsid w:val="00757A14"/>
    <w:rsid w:val="007765BA"/>
    <w:rsid w:val="009243BC"/>
    <w:rsid w:val="00A6660C"/>
    <w:rsid w:val="00AD0899"/>
    <w:rsid w:val="00B00018"/>
    <w:rsid w:val="00B60D02"/>
    <w:rsid w:val="00BE0CC6"/>
    <w:rsid w:val="00DD4A6D"/>
    <w:rsid w:val="00DF3DA4"/>
    <w:rsid w:val="00E75079"/>
    <w:rsid w:val="00E938F2"/>
    <w:rsid w:val="00E93CFC"/>
    <w:rsid w:val="05920592"/>
    <w:rsid w:val="05C41597"/>
    <w:rsid w:val="0EDE487B"/>
    <w:rsid w:val="177B1AE6"/>
    <w:rsid w:val="405D08D0"/>
    <w:rsid w:val="4D6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153"/>
        <w:tab w:val="right" w:pos="8306"/>
      </w:tabs>
      <w:snapToGrid w:val="0"/>
    </w:pPr>
    <w:rPr>
      <w:sz w:val="18"/>
      <w:szCs w:val="18"/>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2018-11-04T17:19:00Z</dcterms:created>
  <dcterms:modified xsi:type="dcterms:W3CDTF">2018-11-04T17:19:00Z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