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F276A" w14:textId="77777777" w:rsidR="002D55B6" w:rsidRPr="00EF28AB" w:rsidRDefault="002D55B6" w:rsidP="00EF28AB">
      <w:pPr>
        <w:spacing w:line="480" w:lineRule="auto"/>
        <w:rPr>
          <w:rFonts w:ascii="Times New Roman" w:hAnsi="Times New Roman" w:cs="Times New Roman"/>
          <w:sz w:val="24"/>
          <w:szCs w:val="24"/>
        </w:rPr>
      </w:pPr>
    </w:p>
    <w:p w14:paraId="64B7DAD5" w14:textId="77777777" w:rsidR="002D55B6" w:rsidRPr="00EF28AB" w:rsidRDefault="002D55B6" w:rsidP="00EF28AB">
      <w:pPr>
        <w:spacing w:line="480" w:lineRule="auto"/>
        <w:rPr>
          <w:rFonts w:ascii="Times New Roman" w:hAnsi="Times New Roman" w:cs="Times New Roman"/>
          <w:sz w:val="24"/>
          <w:szCs w:val="24"/>
        </w:rPr>
      </w:pPr>
    </w:p>
    <w:p w14:paraId="7C530899" w14:textId="77777777" w:rsidR="002D55B6" w:rsidRPr="00EF28AB" w:rsidRDefault="002D55B6" w:rsidP="00EF28AB">
      <w:pPr>
        <w:spacing w:line="480" w:lineRule="auto"/>
        <w:rPr>
          <w:rFonts w:ascii="Times New Roman" w:hAnsi="Times New Roman" w:cs="Times New Roman"/>
          <w:sz w:val="24"/>
          <w:szCs w:val="24"/>
        </w:rPr>
      </w:pPr>
    </w:p>
    <w:p w14:paraId="187DD304" w14:textId="77777777" w:rsidR="002D55B6" w:rsidRPr="00EF28AB" w:rsidRDefault="002D55B6" w:rsidP="00EF28AB">
      <w:pPr>
        <w:spacing w:line="480" w:lineRule="auto"/>
        <w:rPr>
          <w:rFonts w:ascii="Times New Roman" w:hAnsi="Times New Roman" w:cs="Times New Roman"/>
          <w:sz w:val="24"/>
          <w:szCs w:val="24"/>
        </w:rPr>
      </w:pPr>
    </w:p>
    <w:p w14:paraId="2E14F6A1" w14:textId="2D823286" w:rsidR="002D55B6" w:rsidRPr="00EF28AB" w:rsidRDefault="002C71EE" w:rsidP="00EF28AB">
      <w:pPr>
        <w:spacing w:line="480" w:lineRule="auto"/>
        <w:jc w:val="center"/>
        <w:rPr>
          <w:rFonts w:ascii="Times New Roman" w:hAnsi="Times New Roman" w:cs="Times New Roman"/>
          <w:sz w:val="24"/>
          <w:szCs w:val="24"/>
        </w:rPr>
      </w:pPr>
      <w:r w:rsidRPr="00EF28AB">
        <w:rPr>
          <w:rFonts w:ascii="Times New Roman" w:hAnsi="Times New Roman" w:cs="Times New Roman"/>
          <w:sz w:val="24"/>
          <w:szCs w:val="24"/>
        </w:rPr>
        <w:t>Mediation through Structural Equation Modeling</w:t>
      </w:r>
    </w:p>
    <w:p w14:paraId="75463E79" w14:textId="61FC46CC" w:rsidR="002D55B6" w:rsidRPr="00EF28AB" w:rsidRDefault="001F5C50" w:rsidP="00EF28AB">
      <w:pPr>
        <w:spacing w:line="480" w:lineRule="auto"/>
        <w:jc w:val="center"/>
        <w:rPr>
          <w:rFonts w:ascii="Times New Roman" w:hAnsi="Times New Roman" w:cs="Times New Roman"/>
          <w:sz w:val="24"/>
          <w:szCs w:val="24"/>
        </w:rPr>
      </w:pPr>
      <w:r w:rsidRPr="00EF28AB">
        <w:rPr>
          <w:rFonts w:ascii="Times New Roman" w:hAnsi="Times New Roman" w:cs="Times New Roman"/>
          <w:sz w:val="24"/>
          <w:szCs w:val="24"/>
        </w:rPr>
        <w:t>Name</w:t>
      </w:r>
    </w:p>
    <w:p w14:paraId="22D7ACCF" w14:textId="28781DD2" w:rsidR="002D55B6" w:rsidRPr="00EF28AB" w:rsidRDefault="001D0393" w:rsidP="00EF28AB">
      <w:pPr>
        <w:spacing w:line="480" w:lineRule="auto"/>
        <w:jc w:val="center"/>
        <w:rPr>
          <w:rFonts w:ascii="Times New Roman" w:hAnsi="Times New Roman" w:cs="Times New Roman"/>
          <w:sz w:val="24"/>
          <w:szCs w:val="24"/>
        </w:rPr>
      </w:pPr>
      <w:r w:rsidRPr="00EF28AB">
        <w:rPr>
          <w:rFonts w:ascii="Times New Roman" w:hAnsi="Times New Roman" w:cs="Times New Roman"/>
          <w:sz w:val="24"/>
          <w:szCs w:val="24"/>
        </w:rPr>
        <w:t>University</w:t>
      </w:r>
    </w:p>
    <w:p w14:paraId="470D369F" w14:textId="77777777" w:rsidR="002D55B6" w:rsidRPr="00EF28AB" w:rsidRDefault="002D55B6" w:rsidP="00EF28AB">
      <w:pPr>
        <w:spacing w:line="480" w:lineRule="auto"/>
        <w:rPr>
          <w:rFonts w:ascii="Times New Roman" w:hAnsi="Times New Roman" w:cs="Times New Roman"/>
          <w:b/>
          <w:sz w:val="24"/>
          <w:szCs w:val="24"/>
        </w:rPr>
      </w:pPr>
      <w:r w:rsidRPr="00EF28AB">
        <w:rPr>
          <w:rFonts w:ascii="Times New Roman" w:hAnsi="Times New Roman" w:cs="Times New Roman"/>
          <w:b/>
          <w:sz w:val="24"/>
          <w:szCs w:val="24"/>
        </w:rPr>
        <w:br w:type="page"/>
      </w:r>
    </w:p>
    <w:p w14:paraId="416891E8" w14:textId="77777777" w:rsidR="00192C70" w:rsidRPr="00EF28AB" w:rsidRDefault="00192C70" w:rsidP="00EF28AB">
      <w:pPr>
        <w:spacing w:before="90" w:after="150" w:line="480" w:lineRule="auto"/>
        <w:ind w:right="540"/>
        <w:outlineLvl w:val="2"/>
        <w:rPr>
          <w:rFonts w:ascii="Times New Roman" w:eastAsia="Times New Roman" w:hAnsi="Times New Roman" w:cs="Times New Roman"/>
          <w:sz w:val="24"/>
          <w:szCs w:val="24"/>
        </w:rPr>
      </w:pPr>
      <w:r w:rsidRPr="00EF28AB">
        <w:rPr>
          <w:rFonts w:ascii="Times New Roman" w:eastAsia="Times New Roman" w:hAnsi="Times New Roman" w:cs="Times New Roman"/>
          <w:b/>
          <w:sz w:val="24"/>
          <w:szCs w:val="24"/>
        </w:rPr>
        <w:lastRenderedPageBreak/>
        <w:t>Introduction</w:t>
      </w:r>
      <w:bookmarkStart w:id="0" w:name="_GoBack"/>
      <w:bookmarkEnd w:id="0"/>
    </w:p>
    <w:p w14:paraId="1F461067" w14:textId="77777777" w:rsidR="00403314" w:rsidRPr="00EF28AB" w:rsidRDefault="00403314" w:rsidP="00EF28AB">
      <w:pPr>
        <w:spacing w:line="480" w:lineRule="auto"/>
        <w:ind w:firstLine="720"/>
        <w:rPr>
          <w:rFonts w:ascii="Times New Roman" w:hAnsi="Times New Roman" w:cs="Times New Roman"/>
          <w:sz w:val="24"/>
          <w:szCs w:val="24"/>
        </w:rPr>
      </w:pPr>
      <w:r w:rsidRPr="00EF28AB">
        <w:rPr>
          <w:rFonts w:ascii="Times New Roman" w:hAnsi="Times New Roman" w:cs="Times New Roman"/>
          <w:sz w:val="24"/>
          <w:szCs w:val="24"/>
        </w:rPr>
        <w:t xml:space="preserve">This paper deals with the mediation models, their interpretation, and evaluation through “structural equation modeling” (SEM). The paper mainly discusses an important study of and </w:t>
      </w:r>
      <w:r w:rsidRPr="00EF28AB">
        <w:rPr>
          <w:rFonts w:ascii="Times New Roman" w:hAnsi="Times New Roman" w:cs="Times New Roman"/>
          <w:noProof/>
          <w:sz w:val="24"/>
          <w:szCs w:val="24"/>
        </w:rPr>
        <w:t>Bauer et al. (2006)</w:t>
      </w:r>
      <w:r w:rsidRPr="00EF28AB">
        <w:rPr>
          <w:rFonts w:ascii="Times New Roman" w:hAnsi="Times New Roman" w:cs="Times New Roman"/>
          <w:sz w:val="24"/>
          <w:szCs w:val="24"/>
        </w:rPr>
        <w:t xml:space="preserve"> by evaluating and interpreting the mediation model used in this study, discussing the indicators used for variables, and reflecting different fit measures used in the analysis. Furthermore, this paper also draws a structure path diagram based on the discussion and suggestions of </w:t>
      </w:r>
      <w:r w:rsidRPr="00EF28AB">
        <w:rPr>
          <w:rFonts w:ascii="Times New Roman" w:hAnsi="Times New Roman" w:cs="Times New Roman"/>
          <w:noProof/>
          <w:sz w:val="24"/>
          <w:szCs w:val="24"/>
        </w:rPr>
        <w:t>Colquitt, Conlon, Wesson, Porter, and Ng (2001)</w:t>
      </w:r>
      <w:r w:rsidRPr="00EF28AB">
        <w:rPr>
          <w:rFonts w:ascii="Times New Roman" w:hAnsi="Times New Roman" w:cs="Times New Roman"/>
          <w:sz w:val="24"/>
          <w:szCs w:val="24"/>
        </w:rPr>
        <w:t xml:space="preserve">. </w:t>
      </w:r>
    </w:p>
    <w:p w14:paraId="5DF002B4" w14:textId="77777777" w:rsidR="00403314" w:rsidRPr="00EF28AB" w:rsidRDefault="00403314" w:rsidP="00EF28AB">
      <w:pPr>
        <w:pStyle w:val="Heading2"/>
        <w:spacing w:line="480" w:lineRule="auto"/>
        <w:rPr>
          <w:rFonts w:ascii="Times New Roman" w:hAnsi="Times New Roman" w:cs="Times New Roman"/>
          <w:b/>
          <w:color w:val="auto"/>
          <w:sz w:val="24"/>
          <w:szCs w:val="24"/>
        </w:rPr>
      </w:pPr>
      <w:r w:rsidRPr="00EF28AB">
        <w:rPr>
          <w:rFonts w:ascii="Times New Roman" w:hAnsi="Times New Roman" w:cs="Times New Roman"/>
          <w:b/>
          <w:color w:val="auto"/>
          <w:sz w:val="24"/>
          <w:szCs w:val="24"/>
        </w:rPr>
        <w:t>Indicators and LVs</w:t>
      </w:r>
    </w:p>
    <w:p w14:paraId="53719A9B" w14:textId="4AF8A0B6" w:rsidR="00403314" w:rsidRPr="00EF28AB" w:rsidRDefault="00403314" w:rsidP="009C7EEB">
      <w:pPr>
        <w:spacing w:line="480" w:lineRule="auto"/>
        <w:ind w:firstLine="720"/>
        <w:rPr>
          <w:rFonts w:ascii="Times New Roman" w:hAnsi="Times New Roman" w:cs="Times New Roman"/>
          <w:sz w:val="24"/>
          <w:szCs w:val="24"/>
        </w:rPr>
      </w:pPr>
      <w:r w:rsidRPr="00EF28AB">
        <w:rPr>
          <w:rFonts w:ascii="Times New Roman" w:hAnsi="Times New Roman" w:cs="Times New Roman"/>
          <w:sz w:val="24"/>
          <w:szCs w:val="24"/>
        </w:rPr>
        <w:t xml:space="preserve">The key latent variables (LVs) used in </w:t>
      </w:r>
      <w:r w:rsidRPr="00EF28AB">
        <w:rPr>
          <w:rFonts w:ascii="Times New Roman" w:hAnsi="Times New Roman" w:cs="Times New Roman"/>
          <w:noProof/>
          <w:sz w:val="24"/>
          <w:szCs w:val="24"/>
        </w:rPr>
        <w:t>Bauer et al. (2006)</w:t>
      </w:r>
      <w:r w:rsidRPr="00EF28AB">
        <w:rPr>
          <w:rFonts w:ascii="Times New Roman" w:hAnsi="Times New Roman" w:cs="Times New Roman"/>
          <w:sz w:val="24"/>
          <w:szCs w:val="24"/>
        </w:rPr>
        <w:t xml:space="preserve"> are information privacy concerns (IPC), procedural justice (PJ), task-taking motivation (TTM), organizational attraction (OA), intentions towards the organization (ITO), and experience with computers (EWC). This study used “single indicator approach” by directly using items to indicate each LV. The variable of personal IPC used two items; PJ was measured through two items; EWC has five items; TTM has ten items; OA has four items; and ITO has three items. It means that the multiple indicators approach has not been used by </w:t>
      </w:r>
      <w:r w:rsidRPr="00EF28AB">
        <w:rPr>
          <w:rFonts w:ascii="Times New Roman" w:hAnsi="Times New Roman" w:cs="Times New Roman"/>
          <w:noProof/>
          <w:sz w:val="24"/>
          <w:szCs w:val="24"/>
        </w:rPr>
        <w:t>Bauer et al. (2006)</w:t>
      </w:r>
      <w:r w:rsidRPr="00EF28AB">
        <w:rPr>
          <w:rFonts w:ascii="Times New Roman" w:hAnsi="Times New Roman" w:cs="Times New Roman"/>
          <w:sz w:val="24"/>
          <w:szCs w:val="24"/>
        </w:rPr>
        <w:t xml:space="preserve"> for each LV. The variables and indicators are two different concepts because variables combined, make the structural model in a study while indicators of a variable make a measurement model </w:t>
      </w:r>
      <w:r w:rsidRPr="00EF28AB">
        <w:rPr>
          <w:rFonts w:ascii="Times New Roman" w:hAnsi="Times New Roman" w:cs="Times New Roman"/>
          <w:noProof/>
          <w:sz w:val="24"/>
          <w:szCs w:val="24"/>
        </w:rPr>
        <w:t>(Barrett, 2007; Byrne, 2001)</w:t>
      </w:r>
      <w:r w:rsidRPr="00EF28AB">
        <w:rPr>
          <w:rFonts w:ascii="Times New Roman" w:hAnsi="Times New Roman" w:cs="Times New Roman"/>
          <w:sz w:val="24"/>
          <w:szCs w:val="24"/>
        </w:rPr>
        <w:t xml:space="preserve">. The LV refers to the key variable that is not observed directly rather, it is inferred from observed variables (i.e. indicators). The indicator refers to the observed variable that is used to rap a concept, and is directly observed </w:t>
      </w:r>
      <w:r w:rsidRPr="00EF28AB">
        <w:rPr>
          <w:rFonts w:ascii="Times New Roman" w:hAnsi="Times New Roman" w:cs="Times New Roman"/>
          <w:noProof/>
          <w:sz w:val="24"/>
          <w:szCs w:val="24"/>
        </w:rPr>
        <w:t>(Bollen, 2005; Williams, Vandenberg, &amp; Edwards, 2009)</w:t>
      </w:r>
      <w:r w:rsidRPr="00EF28AB">
        <w:rPr>
          <w:rFonts w:ascii="Times New Roman" w:hAnsi="Times New Roman" w:cs="Times New Roman"/>
          <w:sz w:val="24"/>
          <w:szCs w:val="24"/>
        </w:rPr>
        <w:t>. The concept of LV is derived from the Latin word named as “</w:t>
      </w:r>
      <w:r w:rsidRPr="00EF28AB">
        <w:rPr>
          <w:rStyle w:val="e24kjd"/>
          <w:rFonts w:ascii="Times New Roman" w:hAnsi="Times New Roman" w:cs="Times New Roman"/>
          <w:sz w:val="24"/>
          <w:szCs w:val="24"/>
        </w:rPr>
        <w:t xml:space="preserve">lateo” which means “lie hidden” so, this variable is hidden and measured by other variables called “indicators” or “observed variables”. </w:t>
      </w:r>
    </w:p>
    <w:p w14:paraId="4844FCDB" w14:textId="77777777" w:rsidR="00403314" w:rsidRPr="00EF28AB" w:rsidRDefault="00403314" w:rsidP="00EF28AB">
      <w:pPr>
        <w:pStyle w:val="Heading2"/>
        <w:spacing w:line="480" w:lineRule="auto"/>
        <w:rPr>
          <w:rFonts w:ascii="Times New Roman" w:hAnsi="Times New Roman" w:cs="Times New Roman"/>
          <w:b/>
          <w:color w:val="auto"/>
          <w:sz w:val="24"/>
          <w:szCs w:val="24"/>
        </w:rPr>
      </w:pPr>
      <w:r w:rsidRPr="00EF28AB">
        <w:rPr>
          <w:rFonts w:ascii="Times New Roman" w:hAnsi="Times New Roman" w:cs="Times New Roman"/>
          <w:b/>
          <w:color w:val="auto"/>
          <w:sz w:val="24"/>
          <w:szCs w:val="24"/>
        </w:rPr>
        <w:lastRenderedPageBreak/>
        <w:t>Issues Associated with using items as Indicators of LVs</w:t>
      </w:r>
    </w:p>
    <w:p w14:paraId="73CF2444" w14:textId="0F2DE228" w:rsidR="00403314" w:rsidRPr="00EF28AB" w:rsidRDefault="00403314" w:rsidP="009C7EEB">
      <w:pPr>
        <w:spacing w:line="480" w:lineRule="auto"/>
        <w:ind w:firstLine="720"/>
        <w:rPr>
          <w:rFonts w:ascii="Times New Roman" w:hAnsi="Times New Roman" w:cs="Times New Roman"/>
          <w:sz w:val="24"/>
          <w:szCs w:val="24"/>
        </w:rPr>
      </w:pPr>
      <w:r w:rsidRPr="00EF28AB">
        <w:rPr>
          <w:rFonts w:ascii="Times New Roman" w:hAnsi="Times New Roman" w:cs="Times New Roman"/>
          <w:sz w:val="24"/>
          <w:szCs w:val="24"/>
        </w:rPr>
        <w:t xml:space="preserve">In some studies, the items are used to indicate LVs however, some issues are associated with this approach. Using items as indicators may lead to the presence of a large number of indicators in the model which can affect the effectiveness of the analysis. Three main problems associated with using this approach reduce the effectiveness of this method. Firstly, the low communality, low consistency/reliability of items, and smaller ratio of common variance to unique variance as compared to parcels reduce the effectiveness of items as indicators of LV. The second problem is associated with the communal error variance because this variance can enhance the correlations among estimates of uniqueness. The use of items as indictors of LVs may lead to twofold factor loadings during the “exploratory factor analysis” (EFA) due to measurement contagions  </w:t>
      </w:r>
      <w:r w:rsidRPr="00EF28AB">
        <w:rPr>
          <w:rFonts w:ascii="Times New Roman" w:hAnsi="Times New Roman" w:cs="Times New Roman"/>
          <w:noProof/>
          <w:sz w:val="24"/>
          <w:szCs w:val="24"/>
        </w:rPr>
        <w:t>(Barrett, 2007; Williams et al., 2009)</w:t>
      </w:r>
      <w:r w:rsidRPr="00EF28AB">
        <w:rPr>
          <w:rFonts w:ascii="Times New Roman" w:hAnsi="Times New Roman" w:cs="Times New Roman"/>
          <w:sz w:val="24"/>
          <w:szCs w:val="24"/>
        </w:rPr>
        <w:t xml:space="preserve">. The third problem associated with method of using items as indicators of LV is about the normality because the chances of non-normal distribution are more for items than for parcels. This problem of normality can interrupt a number of assumption of SEM procedures. Another problem of using items as indicators is about the higher covariance matrix (CVM), which reduces the chances of model fitness </w:t>
      </w:r>
      <w:r w:rsidRPr="00EF28AB">
        <w:rPr>
          <w:rFonts w:ascii="Times New Roman" w:hAnsi="Times New Roman" w:cs="Times New Roman"/>
          <w:noProof/>
          <w:sz w:val="24"/>
          <w:szCs w:val="24"/>
        </w:rPr>
        <w:t>(Barrett, 2007; Byrne, 2001; Williams et al., 2009)</w:t>
      </w:r>
      <w:r w:rsidRPr="00EF28AB">
        <w:rPr>
          <w:rFonts w:ascii="Times New Roman" w:hAnsi="Times New Roman" w:cs="Times New Roman"/>
          <w:sz w:val="24"/>
          <w:szCs w:val="24"/>
        </w:rPr>
        <w:t xml:space="preserve">. </w:t>
      </w:r>
      <w:r w:rsidRPr="00EF28AB">
        <w:rPr>
          <w:rFonts w:ascii="Times New Roman" w:hAnsi="Times New Roman" w:cs="Times New Roman"/>
          <w:noProof/>
          <w:sz w:val="24"/>
          <w:szCs w:val="24"/>
        </w:rPr>
        <w:t>Bauer et al. (2006)</w:t>
      </w:r>
      <w:r w:rsidRPr="00EF28AB">
        <w:rPr>
          <w:rFonts w:ascii="Times New Roman" w:hAnsi="Times New Roman" w:cs="Times New Roman"/>
          <w:sz w:val="24"/>
          <w:szCs w:val="24"/>
        </w:rPr>
        <w:t xml:space="preserve"> used scales consisting of multiple items as indicator of each LVs. For instance, the IPC has been indicated with scale of two items; PJ has been indicated with scale of two items; EWC has been indicated with scale of five items; TTM has been indicated with scale of ten items; OA has been indicated with scale of four items; and ITO has been indicated with scale of three items. Hence, the “disaggregation” has been applied in this study to indicate LVs. </w:t>
      </w:r>
    </w:p>
    <w:p w14:paraId="6CAF3132" w14:textId="3D9AD9AC" w:rsidR="00403314" w:rsidRDefault="00403314" w:rsidP="00EF28AB">
      <w:pPr>
        <w:pStyle w:val="Heading2"/>
        <w:spacing w:line="480" w:lineRule="auto"/>
        <w:rPr>
          <w:rFonts w:ascii="Times New Roman" w:hAnsi="Times New Roman" w:cs="Times New Roman"/>
          <w:b/>
          <w:color w:val="auto"/>
          <w:sz w:val="24"/>
          <w:szCs w:val="24"/>
        </w:rPr>
      </w:pPr>
      <w:r w:rsidRPr="00EF28AB">
        <w:rPr>
          <w:rFonts w:ascii="Times New Roman" w:hAnsi="Times New Roman" w:cs="Times New Roman"/>
          <w:b/>
          <w:color w:val="auto"/>
          <w:sz w:val="24"/>
          <w:szCs w:val="24"/>
        </w:rPr>
        <w:lastRenderedPageBreak/>
        <w:t>Structural Path Diagram</w:t>
      </w:r>
      <w:r w:rsidRPr="00EF28AB">
        <w:rPr>
          <w:rFonts w:ascii="Times New Roman" w:hAnsi="Times New Roman" w:cs="Times New Roman"/>
          <w:b/>
          <w:color w:val="auto"/>
          <w:sz w:val="24"/>
          <w:szCs w:val="24"/>
        </w:rPr>
        <w:t xml:space="preserve"> of Study 1</w:t>
      </w:r>
    </w:p>
    <w:p w14:paraId="17FF4BF8" w14:textId="50EAA9BD" w:rsidR="00403314" w:rsidRPr="00EF28AB" w:rsidRDefault="00403314" w:rsidP="009C7EEB">
      <w:pPr>
        <w:spacing w:line="480" w:lineRule="auto"/>
        <w:ind w:firstLine="720"/>
        <w:rPr>
          <w:rFonts w:ascii="Times New Roman" w:hAnsi="Times New Roman" w:cs="Times New Roman"/>
          <w:sz w:val="24"/>
          <w:szCs w:val="24"/>
        </w:rPr>
      </w:pPr>
      <w:r w:rsidRPr="00EF28AB">
        <w:rPr>
          <w:rFonts w:ascii="Times New Roman" w:hAnsi="Times New Roman" w:cs="Times New Roman"/>
          <w:sz w:val="24"/>
          <w:szCs w:val="24"/>
        </w:rPr>
        <w:t xml:space="preserve">The figure 1 shows the structural path diagram of the first study of </w:t>
      </w:r>
      <w:r w:rsidRPr="00EF28AB">
        <w:rPr>
          <w:rFonts w:ascii="Times New Roman" w:hAnsi="Times New Roman" w:cs="Times New Roman"/>
          <w:noProof/>
          <w:sz w:val="24"/>
          <w:szCs w:val="24"/>
        </w:rPr>
        <w:t>Bauer et al. (2006)</w:t>
      </w:r>
      <w:r w:rsidRPr="00EF28AB">
        <w:rPr>
          <w:rFonts w:ascii="Times New Roman" w:hAnsi="Times New Roman" w:cs="Times New Roman"/>
          <w:sz w:val="24"/>
          <w:szCs w:val="24"/>
        </w:rPr>
        <w:t xml:space="preserve"> in which the relationship between IPC, PJ, TTM, OA, and ITO have been shown along with the moderator of EWC and control variable of outcome favorability. </w:t>
      </w:r>
    </w:p>
    <w:p w14:paraId="381225DD" w14:textId="77777777" w:rsidR="00403314" w:rsidRPr="00EF28AB" w:rsidRDefault="00403314" w:rsidP="00EF28AB">
      <w:pPr>
        <w:spacing w:line="480" w:lineRule="auto"/>
        <w:jc w:val="center"/>
        <w:rPr>
          <w:rFonts w:ascii="Times New Roman" w:hAnsi="Times New Roman" w:cs="Times New Roman"/>
          <w:sz w:val="24"/>
          <w:szCs w:val="24"/>
        </w:rPr>
      </w:pPr>
      <w:r w:rsidRPr="00EF28AB">
        <w:rPr>
          <w:rFonts w:ascii="Times New Roman" w:hAnsi="Times New Roman" w:cs="Times New Roman"/>
          <w:noProof/>
          <w:sz w:val="24"/>
          <w:szCs w:val="24"/>
        </w:rPr>
        <w:drawing>
          <wp:inline distT="0" distB="0" distL="0" distR="0" wp14:anchorId="20052978" wp14:editId="35CBDC9D">
            <wp:extent cx="3505200" cy="2781300"/>
            <wp:effectExtent l="0" t="0" r="0" b="0"/>
            <wp:docPr id="2" name="Picture 2" descr="D:\Academics and job\job work\Project 1940\path mode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cademics and job\job work\Project 1940\path model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05200" cy="2781300"/>
                    </a:xfrm>
                    <a:prstGeom prst="rect">
                      <a:avLst/>
                    </a:prstGeom>
                    <a:noFill/>
                    <a:ln>
                      <a:noFill/>
                    </a:ln>
                  </pic:spPr>
                </pic:pic>
              </a:graphicData>
            </a:graphic>
          </wp:inline>
        </w:drawing>
      </w:r>
    </w:p>
    <w:p w14:paraId="2B434EAD" w14:textId="77777777" w:rsidR="00403314" w:rsidRPr="00EF28AB" w:rsidRDefault="00403314" w:rsidP="00EF28AB">
      <w:pPr>
        <w:spacing w:line="480" w:lineRule="auto"/>
        <w:jc w:val="center"/>
        <w:rPr>
          <w:rFonts w:ascii="Times New Roman" w:hAnsi="Times New Roman" w:cs="Times New Roman"/>
          <w:sz w:val="24"/>
          <w:szCs w:val="24"/>
        </w:rPr>
      </w:pPr>
      <w:r w:rsidRPr="00EF28AB">
        <w:rPr>
          <w:rFonts w:ascii="Times New Roman" w:hAnsi="Times New Roman" w:cs="Times New Roman"/>
          <w:sz w:val="24"/>
          <w:szCs w:val="24"/>
        </w:rPr>
        <w:t>Figure 1. Structural Path Diagram of Study 1</w:t>
      </w:r>
    </w:p>
    <w:p w14:paraId="502E0FF3" w14:textId="77777777" w:rsidR="00403314" w:rsidRPr="00EF28AB" w:rsidRDefault="00403314" w:rsidP="00EF28AB">
      <w:pPr>
        <w:pStyle w:val="BodyText"/>
        <w:tabs>
          <w:tab w:val="left" w:pos="0"/>
        </w:tabs>
        <w:spacing w:after="0" w:line="480" w:lineRule="auto"/>
        <w:ind w:firstLine="720"/>
        <w:rPr>
          <w:rFonts w:cs="Times New Roman"/>
        </w:rPr>
      </w:pPr>
      <w:r w:rsidRPr="00EF28AB">
        <w:rPr>
          <w:rFonts w:eastAsiaTheme="minorHAnsi" w:cs="Times New Roman"/>
          <w:kern w:val="0"/>
          <w:lang w:eastAsia="en-US" w:bidi="ar-SA"/>
        </w:rPr>
        <w:t xml:space="preserve">The figure is showing that negative relationships exist between IPC and PJ, IPC and TTM, IPC and ITO, and IPC and OA. Furthermore, it is showing that positive relationships exist between PJ and ITO, PJ and OA, and PJ and TTM. The EWC negatively moderates the relationship between PJ and ITO, and between PJ and OA while it positively moderates the relationship between PJ and TTM. However, all moderation effects are insignificant. The values shown in this diagram are based on the data collected from sample students through longitudinal study. This is based on the data collected in form of responses of questions asked from students about each variable through longitudinal approach. </w:t>
      </w:r>
    </w:p>
    <w:p w14:paraId="1226B399" w14:textId="77777777" w:rsidR="00403314" w:rsidRPr="00EF28AB" w:rsidRDefault="00403314" w:rsidP="00EF28AB">
      <w:pPr>
        <w:pStyle w:val="Heading2"/>
        <w:spacing w:line="480" w:lineRule="auto"/>
        <w:rPr>
          <w:rFonts w:ascii="Times New Roman" w:hAnsi="Times New Roman" w:cs="Times New Roman"/>
          <w:b/>
          <w:color w:val="auto"/>
          <w:sz w:val="24"/>
          <w:szCs w:val="24"/>
        </w:rPr>
      </w:pPr>
      <w:r w:rsidRPr="00EF28AB">
        <w:rPr>
          <w:rFonts w:ascii="Times New Roman" w:hAnsi="Times New Roman" w:cs="Times New Roman"/>
          <w:b/>
          <w:color w:val="auto"/>
          <w:sz w:val="24"/>
          <w:szCs w:val="24"/>
        </w:rPr>
        <w:lastRenderedPageBreak/>
        <w:t xml:space="preserve">Fit Measures </w:t>
      </w:r>
    </w:p>
    <w:p w14:paraId="71C4B1A5" w14:textId="77777777" w:rsidR="00403314" w:rsidRPr="00EF28AB" w:rsidRDefault="00403314" w:rsidP="00EF28AB">
      <w:pPr>
        <w:pStyle w:val="BodyText"/>
        <w:tabs>
          <w:tab w:val="left" w:pos="0"/>
        </w:tabs>
        <w:spacing w:after="0" w:line="480" w:lineRule="auto"/>
        <w:ind w:firstLine="720"/>
        <w:rPr>
          <w:rFonts w:cs="Times New Roman"/>
        </w:rPr>
      </w:pPr>
      <w:r w:rsidRPr="00EF28AB">
        <w:rPr>
          <w:rFonts w:cs="Times New Roman"/>
        </w:rPr>
        <w:t xml:space="preserve">Different fit measures that have been used in the study of </w:t>
      </w:r>
      <w:r w:rsidRPr="00EF28AB">
        <w:rPr>
          <w:rFonts w:cs="Times New Roman"/>
          <w:noProof/>
        </w:rPr>
        <w:t>Bauer et al. (2006)</w:t>
      </w:r>
      <w:r w:rsidRPr="00EF28AB">
        <w:rPr>
          <w:rFonts w:cs="Times New Roman"/>
        </w:rPr>
        <w:t xml:space="preserve"> in study 1 and 2 include “χ2 , RMSEA, Comparative Fit Index (CFI), Adjusted Goodness-of-Fit Index (AGFI), and standardized root mean residual (SRMR)” which ultimately reflect the model fitness. The model fitness was tested for two model in both studies, one for the fully mediated model (FMM) and other for the partially mediated model (PMM). It has been found in this study that the PMM showed better fit in both studies because the fit measures of both PMM were showing better results than that of FMM. These measures reflect the variance between the expected/predicted CVM and sample CVM used in the analysis for a particular model. The CFI, RMSEA, and SRMR (&gt;0.95, &lt;0.08, and &lt;0.10 respectively) reflect the favorability and goodness of model. Similarly, the AGFI &gt;0.85 for all PMM as well as FMM in both studies of </w:t>
      </w:r>
      <w:r w:rsidRPr="00EF28AB">
        <w:rPr>
          <w:rFonts w:cs="Times New Roman"/>
          <w:noProof/>
        </w:rPr>
        <w:t>Bauer et al. (2006)</w:t>
      </w:r>
      <w:r w:rsidRPr="00EF28AB">
        <w:rPr>
          <w:rFonts w:cs="Times New Roman"/>
        </w:rPr>
        <w:t xml:space="preserve"> is also reflecting the good fitness of models. In short, higher the similarity between the predicted CVM and sample CVM, the higher is the favorability of model estimation </w:t>
      </w:r>
      <w:r w:rsidRPr="00EF28AB">
        <w:rPr>
          <w:rFonts w:cs="Times New Roman"/>
          <w:noProof/>
        </w:rPr>
        <w:t>(Williams et al., 2009)</w:t>
      </w:r>
      <w:r w:rsidRPr="00EF28AB">
        <w:rPr>
          <w:rFonts w:cs="Times New Roman"/>
        </w:rPr>
        <w:t xml:space="preserve">. </w:t>
      </w:r>
    </w:p>
    <w:p w14:paraId="21E00892" w14:textId="77777777" w:rsidR="00403314" w:rsidRPr="00EF28AB" w:rsidRDefault="00403314" w:rsidP="00EF28AB">
      <w:pPr>
        <w:pStyle w:val="Heading2"/>
        <w:spacing w:line="480" w:lineRule="auto"/>
        <w:rPr>
          <w:rFonts w:ascii="Times New Roman" w:hAnsi="Times New Roman" w:cs="Times New Roman"/>
          <w:b/>
          <w:color w:val="auto"/>
          <w:sz w:val="24"/>
          <w:szCs w:val="24"/>
        </w:rPr>
      </w:pPr>
      <w:r w:rsidRPr="00EF28AB">
        <w:rPr>
          <w:rFonts w:ascii="Times New Roman" w:hAnsi="Times New Roman" w:cs="Times New Roman"/>
          <w:b/>
          <w:color w:val="auto"/>
          <w:sz w:val="24"/>
          <w:szCs w:val="24"/>
        </w:rPr>
        <w:t>Path Coefficient</w:t>
      </w:r>
    </w:p>
    <w:p w14:paraId="2AB585CF" w14:textId="77777777" w:rsidR="00403314" w:rsidRPr="00EF28AB" w:rsidRDefault="00403314" w:rsidP="00EF28AB">
      <w:pPr>
        <w:pStyle w:val="BodyText"/>
        <w:tabs>
          <w:tab w:val="left" w:pos="0"/>
        </w:tabs>
        <w:spacing w:after="0" w:line="480" w:lineRule="auto"/>
        <w:ind w:firstLine="720"/>
        <w:rPr>
          <w:rFonts w:cs="Times New Roman"/>
        </w:rPr>
      </w:pPr>
      <w:r w:rsidRPr="00EF28AB">
        <w:rPr>
          <w:rFonts w:cs="Times New Roman"/>
        </w:rPr>
        <w:t xml:space="preserve">In </w:t>
      </w:r>
      <w:r w:rsidRPr="00EF28AB">
        <w:rPr>
          <w:rFonts w:cs="Times New Roman"/>
          <w:noProof/>
        </w:rPr>
        <w:t>Bauer et al. (2006)</w:t>
      </w:r>
      <w:r w:rsidRPr="00EF28AB">
        <w:rPr>
          <w:rFonts w:cs="Times New Roman"/>
        </w:rPr>
        <w:t xml:space="preserve">, the value of 0.47** showed on the arrow between PJ and ITO in figure 2 shows the size of effect of PJ on ITO. It means that the PJ has a significant positive effect on ITO. This value was found based on the longitudinal data collected from students so, it is showing that students who have higher perceptions of PJ of organization showed high ITO. This value of .47** reflects that the impact of PJ on ITO is significant and positive at p-value&lt;0.01. It actually means that one unit increase in PJ causes 47% increase in ITO and vice versa </w:t>
      </w:r>
      <w:r w:rsidRPr="00EF28AB">
        <w:rPr>
          <w:rFonts w:cs="Times New Roman"/>
          <w:noProof/>
        </w:rPr>
        <w:t>(Bauer et al., 2006)</w:t>
      </w:r>
      <w:r w:rsidRPr="00EF28AB">
        <w:rPr>
          <w:rFonts w:cs="Times New Roman"/>
        </w:rPr>
        <w:t xml:space="preserve">. </w:t>
      </w:r>
    </w:p>
    <w:p w14:paraId="10DB1597" w14:textId="77777777" w:rsidR="00403314" w:rsidRPr="00EF28AB" w:rsidRDefault="00403314" w:rsidP="00EF28AB">
      <w:pPr>
        <w:pStyle w:val="Heading2"/>
        <w:spacing w:line="480" w:lineRule="auto"/>
        <w:rPr>
          <w:rFonts w:ascii="Times New Roman" w:hAnsi="Times New Roman" w:cs="Times New Roman"/>
          <w:b/>
          <w:color w:val="auto"/>
          <w:sz w:val="24"/>
          <w:szCs w:val="24"/>
        </w:rPr>
      </w:pPr>
      <w:r w:rsidRPr="00EF28AB">
        <w:rPr>
          <w:rFonts w:ascii="Times New Roman" w:hAnsi="Times New Roman" w:cs="Times New Roman"/>
          <w:b/>
          <w:color w:val="auto"/>
          <w:sz w:val="24"/>
          <w:szCs w:val="24"/>
        </w:rPr>
        <w:lastRenderedPageBreak/>
        <w:t xml:space="preserve">Mediation in Study of </w:t>
      </w:r>
      <w:r w:rsidRPr="00EF28AB">
        <w:rPr>
          <w:rFonts w:ascii="Times New Roman" w:hAnsi="Times New Roman" w:cs="Times New Roman"/>
          <w:b/>
          <w:noProof/>
          <w:color w:val="auto"/>
          <w:sz w:val="24"/>
          <w:szCs w:val="24"/>
        </w:rPr>
        <w:t>Bauer et al. (2006)</w:t>
      </w:r>
    </w:p>
    <w:p w14:paraId="63B537DE" w14:textId="77777777" w:rsidR="00EF28AB" w:rsidRPr="00EF28AB" w:rsidRDefault="00403314" w:rsidP="00EF28AB">
      <w:pPr>
        <w:pStyle w:val="BodyText"/>
        <w:tabs>
          <w:tab w:val="left" w:pos="0"/>
        </w:tabs>
        <w:spacing w:after="0" w:line="480" w:lineRule="auto"/>
        <w:ind w:firstLine="720"/>
        <w:rPr>
          <w:rFonts w:cs="Times New Roman"/>
        </w:rPr>
      </w:pPr>
      <w:r w:rsidRPr="00EF28AB">
        <w:rPr>
          <w:rFonts w:cs="Times New Roman"/>
        </w:rPr>
        <w:t xml:space="preserve">The results of study of </w:t>
      </w:r>
      <w:r w:rsidRPr="00EF28AB">
        <w:rPr>
          <w:rFonts w:cs="Times New Roman"/>
          <w:noProof/>
        </w:rPr>
        <w:t>Bauer et al. (2006)</w:t>
      </w:r>
      <w:r w:rsidRPr="00EF28AB">
        <w:rPr>
          <w:rFonts w:cs="Times New Roman"/>
        </w:rPr>
        <w:t xml:space="preserve"> suggested that the PMM has a better fit as compared to the FMM. The mediation in this study particularly refers to the mediating role of PJ between IPC and three applicants’ reactions i.e. OA, TTM, and ITO. It means that the increase in IPCs reduce the perceived PJ which ultimately reduces the ITO, TTM, and OA. It means that the IPCs are affecting the applicants reactions through PJ because the results proved the indirect effect of IPCs on OA, TTM, and ITO. The partial mediation (PM) in this context means that IPCs are having direct as well as indirect effects on applicants’ reactions (i.e. OA, TTM, and ITO) while full mediation (FM) in this context means that the IPCs do not have any significant direct effect on OA, TTM, and ITO rather, the whole effect is indirect and through the PJ. In the second case, the PJ fully mediates the relationship between IPCs </w:t>
      </w:r>
      <w:r w:rsidRPr="00EF28AB">
        <w:rPr>
          <w:rFonts w:cs="Times New Roman"/>
          <w:noProof/>
        </w:rPr>
        <w:t>(Bauer et al., 2006)</w:t>
      </w:r>
      <w:r w:rsidRPr="00EF28AB">
        <w:rPr>
          <w:rFonts w:cs="Times New Roman"/>
        </w:rPr>
        <w:t>.</w:t>
      </w:r>
    </w:p>
    <w:p w14:paraId="6C006437" w14:textId="3365B2BE" w:rsidR="00403314" w:rsidRPr="00EF28AB" w:rsidRDefault="00403314" w:rsidP="009C7EEB">
      <w:pPr>
        <w:pStyle w:val="BodyText"/>
        <w:tabs>
          <w:tab w:val="left" w:pos="0"/>
        </w:tabs>
        <w:spacing w:after="0" w:line="480" w:lineRule="auto"/>
        <w:ind w:firstLine="720"/>
        <w:rPr>
          <w:rFonts w:cs="Times New Roman"/>
        </w:rPr>
      </w:pPr>
      <w:r w:rsidRPr="00EF28AB">
        <w:rPr>
          <w:rFonts w:cs="Times New Roman"/>
          <w:noProof/>
        </w:rPr>
        <w:t>Bauer et al. (2006)</w:t>
      </w:r>
      <w:r w:rsidRPr="00EF28AB">
        <w:rPr>
          <w:rFonts w:cs="Times New Roman"/>
        </w:rPr>
        <w:t xml:space="preserve"> reached the conclusion that the PMM is a better fit than FMM because the fit measures of PMM were showing better results than that of FMM. It means that the PMM with direct associations of IPC with OA, TTM, and ITO as well as indirect association of IPC with OA, TTM, and ITO through the mediator of PJ showed highly favorable fit measures. In contrast, the FMM containing only the indirect association of IPC with OA, TTM, and ITO through the mediator of PJ showed comparatively less favorable fit measures than that of PMM. Therefore, the researcher reached the respective conclusions.</w:t>
      </w:r>
      <w:r w:rsidR="009C7EEB">
        <w:rPr>
          <w:rFonts w:cs="Times New Roman"/>
        </w:rPr>
        <w:t xml:space="preserve"> </w:t>
      </w:r>
      <w:r w:rsidRPr="00EF28AB">
        <w:rPr>
          <w:rFonts w:cs="Times New Roman"/>
        </w:rPr>
        <w:t xml:space="preserve">These results of study 2 of </w:t>
      </w:r>
      <w:r w:rsidRPr="00EF28AB">
        <w:rPr>
          <w:rFonts w:cs="Times New Roman"/>
          <w:noProof/>
        </w:rPr>
        <w:t>Bauer et al. (2006)</w:t>
      </w:r>
      <w:r w:rsidRPr="00EF28AB">
        <w:rPr>
          <w:rFonts w:cs="Times New Roman"/>
        </w:rPr>
        <w:t xml:space="preserve"> provided the greater support than study 1 for the hypotheses of this study because these results are suggesting that applicants having lower IPCs report higher perceived PJ, TTM, OA, and ITO than applicants having higher IPCs. They further imply that applicants having positive PJ perceptions have more favorable reactions i.e. higher TTM, ITO, and OA than applicants having negative or lower perceptions of PJ. Hence, these findings prove the </w:t>
      </w:r>
      <w:r w:rsidRPr="00EF28AB">
        <w:rPr>
          <w:rFonts w:cs="Times New Roman"/>
        </w:rPr>
        <w:lastRenderedPageBreak/>
        <w:t xml:space="preserve">hypotheses of the study. The findings of this study will be value addition to the literature of PJ because they will enhance the empirical evidence about the role of perception of PJ in enhancing the reaction of applicants. They will also contribute to the practice in the field of organizational justice (OJ) because HR managers will be able to realize the importance of OJ in determining the reactions of applicants. Therefore, they can get assistance from the findings and suggestions of this study that how they can achieve positive and more favorable reactions of applicants by focusing on OJ so that perceptions of PJ can be enhanced in order to enhance TTM, OA, and ITO among applicants </w:t>
      </w:r>
      <w:r w:rsidRPr="00EF28AB">
        <w:rPr>
          <w:rFonts w:cs="Times New Roman"/>
          <w:noProof/>
        </w:rPr>
        <w:t>(Bauer et al., 2006)</w:t>
      </w:r>
      <w:r w:rsidRPr="00EF28AB">
        <w:rPr>
          <w:rFonts w:cs="Times New Roman"/>
        </w:rPr>
        <w:t xml:space="preserve">. </w:t>
      </w:r>
    </w:p>
    <w:p w14:paraId="6611939B" w14:textId="77777777" w:rsidR="00403314" w:rsidRPr="00EF28AB" w:rsidRDefault="00403314" w:rsidP="00EF28AB">
      <w:pPr>
        <w:pStyle w:val="Heading2"/>
        <w:spacing w:line="480" w:lineRule="auto"/>
        <w:rPr>
          <w:rFonts w:ascii="Times New Roman" w:hAnsi="Times New Roman" w:cs="Times New Roman"/>
          <w:b/>
          <w:color w:val="auto"/>
          <w:sz w:val="24"/>
          <w:szCs w:val="24"/>
        </w:rPr>
      </w:pPr>
      <w:r w:rsidRPr="00EF28AB">
        <w:rPr>
          <w:rFonts w:ascii="Times New Roman" w:hAnsi="Times New Roman" w:cs="Times New Roman"/>
          <w:b/>
          <w:color w:val="auto"/>
          <w:sz w:val="24"/>
          <w:szCs w:val="24"/>
        </w:rPr>
        <w:t>New Structural Path</w:t>
      </w:r>
    </w:p>
    <w:p w14:paraId="4B588470" w14:textId="77777777" w:rsidR="00403314" w:rsidRPr="00EF28AB" w:rsidRDefault="00403314" w:rsidP="00EF28AB">
      <w:pPr>
        <w:spacing w:line="480" w:lineRule="auto"/>
        <w:ind w:firstLine="720"/>
        <w:rPr>
          <w:rFonts w:ascii="Times New Roman" w:hAnsi="Times New Roman" w:cs="Times New Roman"/>
          <w:sz w:val="24"/>
          <w:szCs w:val="24"/>
        </w:rPr>
      </w:pPr>
      <w:r w:rsidRPr="00EF28AB">
        <w:rPr>
          <w:rFonts w:ascii="Times New Roman" w:hAnsi="Times New Roman" w:cs="Times New Roman"/>
          <w:sz w:val="24"/>
          <w:szCs w:val="24"/>
        </w:rPr>
        <w:t xml:space="preserve">Hypotheses: The interpersonal justice (IJ) significantly partially mediates the relationship between authentic leadership (AL) and organizational trust (OT). </w:t>
      </w:r>
    </w:p>
    <w:p w14:paraId="1DDDA271" w14:textId="77777777" w:rsidR="00403314" w:rsidRPr="00EF28AB" w:rsidRDefault="00403314" w:rsidP="00EF28AB">
      <w:pPr>
        <w:spacing w:line="480" w:lineRule="auto"/>
        <w:jc w:val="center"/>
        <w:rPr>
          <w:rFonts w:ascii="Times New Roman" w:hAnsi="Times New Roman" w:cs="Times New Roman"/>
          <w:sz w:val="24"/>
          <w:szCs w:val="24"/>
        </w:rPr>
      </w:pPr>
      <w:r w:rsidRPr="00EF28AB">
        <w:rPr>
          <w:rFonts w:ascii="Times New Roman" w:hAnsi="Times New Roman" w:cs="Times New Roman"/>
          <w:noProof/>
          <w:sz w:val="24"/>
          <w:szCs w:val="24"/>
        </w:rPr>
        <w:drawing>
          <wp:inline distT="0" distB="0" distL="0" distR="0" wp14:anchorId="0E34F022" wp14:editId="1FECF32D">
            <wp:extent cx="4013200" cy="1651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687).png"/>
                    <pic:cNvPicPr/>
                  </pic:nvPicPr>
                  <pic:blipFill rotWithShape="1">
                    <a:blip r:embed="rId8">
                      <a:extLst>
                        <a:ext uri="{28A0092B-C50C-407E-A947-70E740481C1C}">
                          <a14:useLocalDpi xmlns:a14="http://schemas.microsoft.com/office/drawing/2010/main" val="0"/>
                        </a:ext>
                      </a:extLst>
                    </a:blip>
                    <a:srcRect l="23505" t="43956" r="20085" b="19993"/>
                    <a:stretch/>
                  </pic:blipFill>
                  <pic:spPr bwMode="auto">
                    <a:xfrm>
                      <a:off x="0" y="0"/>
                      <a:ext cx="4013200" cy="1651000"/>
                    </a:xfrm>
                    <a:prstGeom prst="rect">
                      <a:avLst/>
                    </a:prstGeom>
                    <a:ln>
                      <a:noFill/>
                    </a:ln>
                    <a:extLst>
                      <a:ext uri="{53640926-AAD7-44D8-BBD7-CCE9431645EC}">
                        <a14:shadowObscured xmlns:a14="http://schemas.microsoft.com/office/drawing/2010/main"/>
                      </a:ext>
                    </a:extLst>
                  </pic:spPr>
                </pic:pic>
              </a:graphicData>
            </a:graphic>
          </wp:inline>
        </w:drawing>
      </w:r>
    </w:p>
    <w:p w14:paraId="5AAD9627" w14:textId="3CBDFB8C" w:rsidR="00403314" w:rsidRPr="00EF28AB" w:rsidRDefault="00403314" w:rsidP="00EF28AB">
      <w:pPr>
        <w:spacing w:line="480" w:lineRule="auto"/>
        <w:jc w:val="center"/>
        <w:rPr>
          <w:rFonts w:ascii="Times New Roman" w:hAnsi="Times New Roman" w:cs="Times New Roman"/>
          <w:sz w:val="24"/>
          <w:szCs w:val="24"/>
        </w:rPr>
      </w:pPr>
      <w:r w:rsidRPr="00EF28AB">
        <w:rPr>
          <w:rFonts w:ascii="Times New Roman" w:hAnsi="Times New Roman" w:cs="Times New Roman"/>
          <w:sz w:val="24"/>
          <w:szCs w:val="24"/>
        </w:rPr>
        <w:t xml:space="preserve">Figure 2. </w:t>
      </w:r>
      <w:r w:rsidR="00D96432">
        <w:rPr>
          <w:rFonts w:ascii="Times New Roman" w:hAnsi="Times New Roman" w:cs="Times New Roman"/>
          <w:sz w:val="24"/>
          <w:szCs w:val="24"/>
        </w:rPr>
        <w:t xml:space="preserve">New </w:t>
      </w:r>
      <w:r w:rsidRPr="00EF28AB">
        <w:rPr>
          <w:rFonts w:ascii="Times New Roman" w:hAnsi="Times New Roman" w:cs="Times New Roman"/>
          <w:sz w:val="24"/>
          <w:szCs w:val="24"/>
        </w:rPr>
        <w:t>Structural Path Diagram</w:t>
      </w:r>
    </w:p>
    <w:p w14:paraId="50662C7C" w14:textId="77777777" w:rsidR="00403314" w:rsidRPr="00EF28AB" w:rsidRDefault="00403314" w:rsidP="00EF28AB">
      <w:pPr>
        <w:spacing w:line="480" w:lineRule="auto"/>
        <w:ind w:firstLine="720"/>
        <w:rPr>
          <w:rFonts w:ascii="Times New Roman" w:hAnsi="Times New Roman" w:cs="Times New Roman"/>
          <w:sz w:val="24"/>
          <w:szCs w:val="24"/>
        </w:rPr>
      </w:pPr>
      <w:r w:rsidRPr="00EF28AB">
        <w:rPr>
          <w:rFonts w:ascii="Times New Roman" w:hAnsi="Times New Roman" w:cs="Times New Roman"/>
          <w:sz w:val="24"/>
          <w:szCs w:val="24"/>
        </w:rPr>
        <w:t xml:space="preserve">The authentic leader always focuses on building the honest and fair relationships with his/her followers on ethical basis and valuing their efforts and input. Such a leadership brings different positive outcomes related to subordinates </w:t>
      </w:r>
      <w:r w:rsidRPr="00EF28AB">
        <w:rPr>
          <w:rFonts w:ascii="Times New Roman" w:hAnsi="Times New Roman" w:cs="Times New Roman"/>
          <w:noProof/>
          <w:sz w:val="24"/>
          <w:szCs w:val="24"/>
        </w:rPr>
        <w:t>(Alinezhad, Abbasian, &amp; Behrangi, 2015; Song &amp; Seomun, 2014)</w:t>
      </w:r>
      <w:r w:rsidRPr="00EF28AB">
        <w:rPr>
          <w:rFonts w:ascii="Times New Roman" w:hAnsi="Times New Roman" w:cs="Times New Roman"/>
          <w:sz w:val="24"/>
          <w:szCs w:val="24"/>
        </w:rPr>
        <w:t xml:space="preserve">. The positivity, truthfulness, fairness, and openness of authentic leadership lead towards the IJ in an organization because it will bring fairness in relationships </w:t>
      </w:r>
      <w:r w:rsidRPr="00EF28AB">
        <w:rPr>
          <w:rFonts w:ascii="Times New Roman" w:hAnsi="Times New Roman" w:cs="Times New Roman"/>
          <w:sz w:val="24"/>
          <w:szCs w:val="24"/>
        </w:rPr>
        <w:lastRenderedPageBreak/>
        <w:t xml:space="preserve">among workers as well as leaders at the workplace. When employees feel that they are treated fairly at the workplace, they are more likely to trust the organization </w:t>
      </w:r>
      <w:r w:rsidRPr="00EF28AB">
        <w:rPr>
          <w:rFonts w:ascii="Times New Roman" w:hAnsi="Times New Roman" w:cs="Times New Roman"/>
          <w:noProof/>
          <w:sz w:val="24"/>
          <w:szCs w:val="24"/>
        </w:rPr>
        <w:t>(Emuwa, 2013; Kiersch &amp; Byrne, 2015)</w:t>
      </w:r>
      <w:r w:rsidRPr="00EF28AB">
        <w:rPr>
          <w:rFonts w:ascii="Times New Roman" w:hAnsi="Times New Roman" w:cs="Times New Roman"/>
          <w:sz w:val="24"/>
          <w:szCs w:val="24"/>
        </w:rPr>
        <w:t xml:space="preserve">. It means that the fairness of relationships (i.e. IJ) at the workplace enhances the trustworthiness of the organization. Hence, it seems that the AL has the potential to enhance OT through the mediation of IJ. The study of </w:t>
      </w:r>
      <w:r w:rsidRPr="00EF28AB">
        <w:rPr>
          <w:rFonts w:ascii="Times New Roman" w:hAnsi="Times New Roman" w:cs="Times New Roman"/>
          <w:noProof/>
          <w:sz w:val="24"/>
          <w:szCs w:val="24"/>
        </w:rPr>
        <w:t>Colquitt et al. (2001)</w:t>
      </w:r>
      <w:r w:rsidRPr="00EF28AB">
        <w:rPr>
          <w:rFonts w:ascii="Times New Roman" w:hAnsi="Times New Roman" w:cs="Times New Roman"/>
          <w:sz w:val="24"/>
          <w:szCs w:val="24"/>
        </w:rPr>
        <w:t xml:space="preserve"> revealed that the dimensions of OJ named as “informational justice” and “interpersonal justice” have received a little attention of researchers as compared to other dimensions of OJ. Therefore, there is need to efficiently explain the role of these dimensions of OJ in different organizational outcomes. Given the great importance of IJ and implications of </w:t>
      </w:r>
      <w:r w:rsidRPr="00EF28AB">
        <w:rPr>
          <w:rFonts w:ascii="Times New Roman" w:hAnsi="Times New Roman" w:cs="Times New Roman"/>
          <w:noProof/>
          <w:sz w:val="24"/>
          <w:szCs w:val="24"/>
        </w:rPr>
        <w:t>Colquitt et al. (2001)</w:t>
      </w:r>
      <w:r w:rsidRPr="00EF28AB">
        <w:rPr>
          <w:rFonts w:ascii="Times New Roman" w:hAnsi="Times New Roman" w:cs="Times New Roman"/>
          <w:sz w:val="24"/>
          <w:szCs w:val="24"/>
        </w:rPr>
        <w:t xml:space="preserve">, it is hypothesized here IJ can act as strong mediator between AL and OT. Therefore, it is expected that the IJ will significantly mediate the association between AL and OT. </w:t>
      </w:r>
    </w:p>
    <w:p w14:paraId="7AC57479" w14:textId="43DC55CF" w:rsidR="00403314" w:rsidRPr="00EF28AB" w:rsidRDefault="00403314" w:rsidP="00EF28AB">
      <w:pPr>
        <w:spacing w:line="480" w:lineRule="auto"/>
        <w:rPr>
          <w:rFonts w:ascii="Times New Roman" w:hAnsi="Times New Roman" w:cs="Times New Roman"/>
          <w:sz w:val="24"/>
          <w:szCs w:val="24"/>
        </w:rPr>
      </w:pPr>
    </w:p>
    <w:p w14:paraId="76D4B5C5" w14:textId="7CA9BCBD" w:rsidR="00EF28AB" w:rsidRPr="00EF28AB" w:rsidRDefault="00EF28AB" w:rsidP="00EF28AB">
      <w:pPr>
        <w:spacing w:line="480" w:lineRule="auto"/>
        <w:rPr>
          <w:rFonts w:ascii="Times New Roman" w:hAnsi="Times New Roman" w:cs="Times New Roman"/>
          <w:sz w:val="24"/>
          <w:szCs w:val="24"/>
        </w:rPr>
      </w:pPr>
    </w:p>
    <w:p w14:paraId="16BAA070" w14:textId="2558922D" w:rsidR="00EF28AB" w:rsidRPr="00EF28AB" w:rsidRDefault="00EF28AB" w:rsidP="00EF28AB">
      <w:pPr>
        <w:spacing w:line="480" w:lineRule="auto"/>
        <w:rPr>
          <w:rFonts w:ascii="Times New Roman" w:hAnsi="Times New Roman" w:cs="Times New Roman"/>
          <w:sz w:val="24"/>
          <w:szCs w:val="24"/>
        </w:rPr>
      </w:pPr>
    </w:p>
    <w:p w14:paraId="51EC96DF" w14:textId="4A0E9812" w:rsidR="00EF28AB" w:rsidRPr="00EF28AB" w:rsidRDefault="00EF28AB" w:rsidP="00EF28AB">
      <w:pPr>
        <w:spacing w:line="480" w:lineRule="auto"/>
        <w:rPr>
          <w:rFonts w:ascii="Times New Roman" w:hAnsi="Times New Roman" w:cs="Times New Roman"/>
          <w:sz w:val="24"/>
          <w:szCs w:val="24"/>
        </w:rPr>
      </w:pPr>
    </w:p>
    <w:p w14:paraId="2CECBEE9" w14:textId="6BFDF470" w:rsidR="00EF28AB" w:rsidRPr="00EF28AB" w:rsidRDefault="00EF28AB" w:rsidP="00EF28AB">
      <w:pPr>
        <w:spacing w:line="480" w:lineRule="auto"/>
        <w:rPr>
          <w:rFonts w:ascii="Times New Roman" w:hAnsi="Times New Roman" w:cs="Times New Roman"/>
          <w:sz w:val="24"/>
          <w:szCs w:val="24"/>
        </w:rPr>
      </w:pPr>
    </w:p>
    <w:p w14:paraId="08976267" w14:textId="5EAB098E" w:rsidR="00EF28AB" w:rsidRPr="00EF28AB" w:rsidRDefault="00EF28AB" w:rsidP="00EF28AB">
      <w:pPr>
        <w:spacing w:line="480" w:lineRule="auto"/>
        <w:rPr>
          <w:rFonts w:ascii="Times New Roman" w:hAnsi="Times New Roman" w:cs="Times New Roman"/>
          <w:sz w:val="24"/>
          <w:szCs w:val="24"/>
        </w:rPr>
      </w:pPr>
    </w:p>
    <w:p w14:paraId="629A7961" w14:textId="2D78A708" w:rsidR="00EF28AB" w:rsidRPr="00EF28AB" w:rsidRDefault="00EF28AB" w:rsidP="00EF28AB">
      <w:pPr>
        <w:spacing w:line="480" w:lineRule="auto"/>
        <w:rPr>
          <w:rFonts w:ascii="Times New Roman" w:hAnsi="Times New Roman" w:cs="Times New Roman"/>
          <w:sz w:val="24"/>
          <w:szCs w:val="24"/>
        </w:rPr>
      </w:pPr>
    </w:p>
    <w:p w14:paraId="08ACA10C" w14:textId="3BFDB859" w:rsidR="00EF28AB" w:rsidRPr="00EF28AB" w:rsidRDefault="00EF28AB" w:rsidP="00EF28AB">
      <w:pPr>
        <w:spacing w:line="480" w:lineRule="auto"/>
        <w:rPr>
          <w:rFonts w:ascii="Times New Roman" w:hAnsi="Times New Roman" w:cs="Times New Roman"/>
          <w:sz w:val="24"/>
          <w:szCs w:val="24"/>
        </w:rPr>
      </w:pPr>
    </w:p>
    <w:p w14:paraId="0F960879" w14:textId="77777777" w:rsidR="00EF28AB" w:rsidRPr="00EF28AB" w:rsidRDefault="00EF28AB" w:rsidP="00EF28AB">
      <w:pPr>
        <w:spacing w:line="480" w:lineRule="auto"/>
        <w:rPr>
          <w:rFonts w:ascii="Times New Roman" w:hAnsi="Times New Roman" w:cs="Times New Roman"/>
          <w:sz w:val="24"/>
          <w:szCs w:val="24"/>
        </w:rPr>
      </w:pPr>
    </w:p>
    <w:p w14:paraId="04124796" w14:textId="77777777" w:rsidR="00403314" w:rsidRPr="00EF28AB" w:rsidRDefault="00403314" w:rsidP="00EF28AB">
      <w:pPr>
        <w:pStyle w:val="Heading1"/>
        <w:spacing w:line="480" w:lineRule="auto"/>
        <w:jc w:val="center"/>
        <w:rPr>
          <w:rFonts w:ascii="Times New Roman" w:hAnsi="Times New Roman" w:cs="Times New Roman"/>
          <w:b/>
          <w:color w:val="auto"/>
          <w:sz w:val="24"/>
          <w:szCs w:val="24"/>
        </w:rPr>
      </w:pPr>
      <w:r w:rsidRPr="00EF28AB">
        <w:rPr>
          <w:rFonts w:ascii="Times New Roman" w:hAnsi="Times New Roman" w:cs="Times New Roman"/>
          <w:b/>
          <w:color w:val="auto"/>
          <w:sz w:val="24"/>
          <w:szCs w:val="24"/>
        </w:rPr>
        <w:lastRenderedPageBreak/>
        <w:t>References</w:t>
      </w:r>
    </w:p>
    <w:p w14:paraId="4C510242" w14:textId="77777777" w:rsidR="00403314" w:rsidRPr="00EF28AB" w:rsidRDefault="00403314" w:rsidP="00EF28AB">
      <w:pPr>
        <w:pStyle w:val="EndNoteBibliography"/>
        <w:spacing w:after="0" w:line="480" w:lineRule="auto"/>
        <w:ind w:left="720" w:hanging="720"/>
        <w:rPr>
          <w:rFonts w:ascii="Times New Roman" w:hAnsi="Times New Roman" w:cs="Times New Roman"/>
          <w:sz w:val="24"/>
          <w:szCs w:val="24"/>
        </w:rPr>
      </w:pPr>
      <w:bookmarkStart w:id="1" w:name="_ENREF_1"/>
      <w:r w:rsidRPr="00EF28AB">
        <w:rPr>
          <w:rFonts w:ascii="Times New Roman" w:hAnsi="Times New Roman" w:cs="Times New Roman"/>
          <w:sz w:val="24"/>
          <w:szCs w:val="24"/>
        </w:rPr>
        <w:t xml:space="preserve">Alinezhad, M., Abbasian, H., &amp; Behrangi, M. R. (2015). Investigating the Effects of Authentic Leadership of Managers on Organizational Commitment of Teachers with Organizational Justice as the Mediator Variable. </w:t>
      </w:r>
      <w:r w:rsidRPr="00EF28AB">
        <w:rPr>
          <w:rFonts w:ascii="Times New Roman" w:hAnsi="Times New Roman" w:cs="Times New Roman"/>
          <w:i/>
          <w:sz w:val="24"/>
          <w:szCs w:val="24"/>
        </w:rPr>
        <w:t>Ciência e Natura, 37</w:t>
      </w:r>
      <w:r w:rsidRPr="00EF28AB">
        <w:rPr>
          <w:rFonts w:ascii="Times New Roman" w:hAnsi="Times New Roman" w:cs="Times New Roman"/>
          <w:sz w:val="24"/>
          <w:szCs w:val="24"/>
        </w:rPr>
        <w:t xml:space="preserve">, 407-416. </w:t>
      </w:r>
      <w:bookmarkEnd w:id="1"/>
    </w:p>
    <w:p w14:paraId="5AD083BA" w14:textId="77777777" w:rsidR="00403314" w:rsidRPr="00EF28AB" w:rsidRDefault="00403314" w:rsidP="00EF28AB">
      <w:pPr>
        <w:pStyle w:val="EndNoteBibliography"/>
        <w:spacing w:after="0" w:line="480" w:lineRule="auto"/>
        <w:ind w:left="720" w:hanging="720"/>
        <w:rPr>
          <w:rFonts w:ascii="Times New Roman" w:hAnsi="Times New Roman" w:cs="Times New Roman"/>
          <w:sz w:val="24"/>
          <w:szCs w:val="24"/>
        </w:rPr>
      </w:pPr>
      <w:bookmarkStart w:id="2" w:name="_ENREF_2"/>
      <w:r w:rsidRPr="00EF28AB">
        <w:rPr>
          <w:rFonts w:ascii="Times New Roman" w:hAnsi="Times New Roman" w:cs="Times New Roman"/>
          <w:sz w:val="24"/>
          <w:szCs w:val="24"/>
        </w:rPr>
        <w:t xml:space="preserve">Barrett, P. (2007). Structural equation modelling: Adjudging model fit. </w:t>
      </w:r>
      <w:r w:rsidRPr="00EF28AB">
        <w:rPr>
          <w:rFonts w:ascii="Times New Roman" w:hAnsi="Times New Roman" w:cs="Times New Roman"/>
          <w:i/>
          <w:sz w:val="24"/>
          <w:szCs w:val="24"/>
        </w:rPr>
        <w:t>Personality and Individual Differences, 42</w:t>
      </w:r>
      <w:r w:rsidRPr="00EF28AB">
        <w:rPr>
          <w:rFonts w:ascii="Times New Roman" w:hAnsi="Times New Roman" w:cs="Times New Roman"/>
          <w:sz w:val="24"/>
          <w:szCs w:val="24"/>
        </w:rPr>
        <w:t xml:space="preserve">(5), 815-824. </w:t>
      </w:r>
      <w:bookmarkEnd w:id="2"/>
    </w:p>
    <w:p w14:paraId="0C5A6A0A" w14:textId="77777777" w:rsidR="00403314" w:rsidRPr="00EF28AB" w:rsidRDefault="00403314" w:rsidP="00EF28AB">
      <w:pPr>
        <w:pStyle w:val="EndNoteBibliography"/>
        <w:spacing w:after="0" w:line="480" w:lineRule="auto"/>
        <w:ind w:left="720" w:hanging="720"/>
        <w:rPr>
          <w:rFonts w:ascii="Times New Roman" w:hAnsi="Times New Roman" w:cs="Times New Roman"/>
          <w:sz w:val="24"/>
          <w:szCs w:val="24"/>
        </w:rPr>
      </w:pPr>
      <w:bookmarkStart w:id="3" w:name="_ENREF_3"/>
      <w:r w:rsidRPr="00EF28AB">
        <w:rPr>
          <w:rFonts w:ascii="Times New Roman" w:hAnsi="Times New Roman" w:cs="Times New Roman"/>
          <w:sz w:val="24"/>
          <w:szCs w:val="24"/>
        </w:rPr>
        <w:t xml:space="preserve">Bauer, T. N., Truxillo, D. M., Tucker, J. S., Weathers, V., Bertolino, M., Erdogan, B., &amp; Campion, M. A. (2006). Selection in the information age: The impact of privacy concerns and computer experience on applicant reactions. </w:t>
      </w:r>
      <w:r w:rsidRPr="00EF28AB">
        <w:rPr>
          <w:rFonts w:ascii="Times New Roman" w:hAnsi="Times New Roman" w:cs="Times New Roman"/>
          <w:i/>
          <w:sz w:val="24"/>
          <w:szCs w:val="24"/>
        </w:rPr>
        <w:t>Journal of Management, 32</w:t>
      </w:r>
      <w:r w:rsidRPr="00EF28AB">
        <w:rPr>
          <w:rFonts w:ascii="Times New Roman" w:hAnsi="Times New Roman" w:cs="Times New Roman"/>
          <w:sz w:val="24"/>
          <w:szCs w:val="24"/>
        </w:rPr>
        <w:t xml:space="preserve">(5), 601-621. </w:t>
      </w:r>
      <w:bookmarkEnd w:id="3"/>
    </w:p>
    <w:p w14:paraId="03A2B197" w14:textId="77777777" w:rsidR="00403314" w:rsidRPr="00EF28AB" w:rsidRDefault="00403314" w:rsidP="00EF28AB">
      <w:pPr>
        <w:pStyle w:val="EndNoteBibliography"/>
        <w:spacing w:after="0" w:line="480" w:lineRule="auto"/>
        <w:ind w:left="720" w:hanging="720"/>
        <w:rPr>
          <w:rFonts w:ascii="Times New Roman" w:hAnsi="Times New Roman" w:cs="Times New Roman"/>
          <w:sz w:val="24"/>
          <w:szCs w:val="24"/>
        </w:rPr>
      </w:pPr>
      <w:bookmarkStart w:id="4" w:name="_ENREF_4"/>
      <w:r w:rsidRPr="00EF28AB">
        <w:rPr>
          <w:rFonts w:ascii="Times New Roman" w:hAnsi="Times New Roman" w:cs="Times New Roman"/>
          <w:sz w:val="24"/>
          <w:szCs w:val="24"/>
        </w:rPr>
        <w:t xml:space="preserve">Bollen, K. A. (2005). Structural equation models. </w:t>
      </w:r>
      <w:r w:rsidRPr="00EF28AB">
        <w:rPr>
          <w:rFonts w:ascii="Times New Roman" w:hAnsi="Times New Roman" w:cs="Times New Roman"/>
          <w:i/>
          <w:sz w:val="24"/>
          <w:szCs w:val="24"/>
        </w:rPr>
        <w:t>Encyclopedia of biostatistics, 7</w:t>
      </w:r>
      <w:r w:rsidRPr="00EF28AB">
        <w:rPr>
          <w:rFonts w:ascii="Times New Roman" w:hAnsi="Times New Roman" w:cs="Times New Roman"/>
          <w:sz w:val="24"/>
          <w:szCs w:val="24"/>
        </w:rPr>
        <w:t xml:space="preserve">. </w:t>
      </w:r>
      <w:bookmarkEnd w:id="4"/>
    </w:p>
    <w:p w14:paraId="1383AAED" w14:textId="77777777" w:rsidR="00403314" w:rsidRPr="00EF28AB" w:rsidRDefault="00403314" w:rsidP="00EF28AB">
      <w:pPr>
        <w:pStyle w:val="EndNoteBibliography"/>
        <w:spacing w:after="0" w:line="480" w:lineRule="auto"/>
        <w:ind w:left="720" w:hanging="720"/>
        <w:rPr>
          <w:rFonts w:ascii="Times New Roman" w:hAnsi="Times New Roman" w:cs="Times New Roman"/>
          <w:sz w:val="24"/>
          <w:szCs w:val="24"/>
        </w:rPr>
      </w:pPr>
      <w:bookmarkStart w:id="5" w:name="_ENREF_5"/>
      <w:r w:rsidRPr="00EF28AB">
        <w:rPr>
          <w:rFonts w:ascii="Times New Roman" w:hAnsi="Times New Roman" w:cs="Times New Roman"/>
          <w:sz w:val="24"/>
          <w:szCs w:val="24"/>
        </w:rPr>
        <w:t xml:space="preserve">Byrne, B. M. (2001). Structural equation modeling with AMOS, EQS, and LISREL: Comparative approaches to testing for the factorial validity of a measuring instrument. </w:t>
      </w:r>
      <w:r w:rsidRPr="00EF28AB">
        <w:rPr>
          <w:rFonts w:ascii="Times New Roman" w:hAnsi="Times New Roman" w:cs="Times New Roman"/>
          <w:i/>
          <w:sz w:val="24"/>
          <w:szCs w:val="24"/>
        </w:rPr>
        <w:t>International journal of testing, 1</w:t>
      </w:r>
      <w:r w:rsidRPr="00EF28AB">
        <w:rPr>
          <w:rFonts w:ascii="Times New Roman" w:hAnsi="Times New Roman" w:cs="Times New Roman"/>
          <w:sz w:val="24"/>
          <w:szCs w:val="24"/>
        </w:rPr>
        <w:t xml:space="preserve">(1), 55-86. </w:t>
      </w:r>
      <w:bookmarkEnd w:id="5"/>
    </w:p>
    <w:p w14:paraId="3D40FAFF" w14:textId="77777777" w:rsidR="00403314" w:rsidRPr="00EF28AB" w:rsidRDefault="00403314" w:rsidP="00EF28AB">
      <w:pPr>
        <w:pStyle w:val="EndNoteBibliography"/>
        <w:spacing w:after="0" w:line="480" w:lineRule="auto"/>
        <w:ind w:left="720" w:hanging="720"/>
        <w:rPr>
          <w:rFonts w:ascii="Times New Roman" w:hAnsi="Times New Roman" w:cs="Times New Roman"/>
          <w:sz w:val="24"/>
          <w:szCs w:val="24"/>
        </w:rPr>
      </w:pPr>
      <w:bookmarkStart w:id="6" w:name="_ENREF_6"/>
      <w:r w:rsidRPr="00EF28AB">
        <w:rPr>
          <w:rFonts w:ascii="Times New Roman" w:hAnsi="Times New Roman" w:cs="Times New Roman"/>
          <w:sz w:val="24"/>
          <w:szCs w:val="24"/>
        </w:rPr>
        <w:t xml:space="preserve">Colquitt, J. A., Conlon, D. E., Wesson, M. J., Porter, C. O., &amp; Ng, K. Y. (2001). Justice at the millennium: a meta-analytic review of 25 years of organizational justice research. </w:t>
      </w:r>
      <w:r w:rsidRPr="00EF28AB">
        <w:rPr>
          <w:rFonts w:ascii="Times New Roman" w:hAnsi="Times New Roman" w:cs="Times New Roman"/>
          <w:i/>
          <w:sz w:val="24"/>
          <w:szCs w:val="24"/>
        </w:rPr>
        <w:t>Journal of Applied Psychology, 86</w:t>
      </w:r>
      <w:r w:rsidRPr="00EF28AB">
        <w:rPr>
          <w:rFonts w:ascii="Times New Roman" w:hAnsi="Times New Roman" w:cs="Times New Roman"/>
          <w:sz w:val="24"/>
          <w:szCs w:val="24"/>
        </w:rPr>
        <w:t xml:space="preserve">(3), 425. </w:t>
      </w:r>
      <w:bookmarkEnd w:id="6"/>
    </w:p>
    <w:p w14:paraId="00E9EB9F" w14:textId="77777777" w:rsidR="00403314" w:rsidRPr="00EF28AB" w:rsidRDefault="00403314" w:rsidP="00EF28AB">
      <w:pPr>
        <w:pStyle w:val="EndNoteBibliography"/>
        <w:spacing w:after="0" w:line="480" w:lineRule="auto"/>
        <w:ind w:left="720" w:hanging="720"/>
        <w:rPr>
          <w:rFonts w:ascii="Times New Roman" w:hAnsi="Times New Roman" w:cs="Times New Roman"/>
          <w:sz w:val="24"/>
          <w:szCs w:val="24"/>
        </w:rPr>
      </w:pPr>
      <w:bookmarkStart w:id="7" w:name="_ENREF_7"/>
      <w:r w:rsidRPr="00EF28AB">
        <w:rPr>
          <w:rFonts w:ascii="Times New Roman" w:hAnsi="Times New Roman" w:cs="Times New Roman"/>
          <w:sz w:val="24"/>
          <w:szCs w:val="24"/>
        </w:rPr>
        <w:t xml:space="preserve">Emuwa, A. (2013). Authentic leadership: Commitment to supervisor, follower empowerment, and procedural justice climate. </w:t>
      </w:r>
      <w:r w:rsidRPr="00EF28AB">
        <w:rPr>
          <w:rFonts w:ascii="Times New Roman" w:hAnsi="Times New Roman" w:cs="Times New Roman"/>
          <w:i/>
          <w:sz w:val="24"/>
          <w:szCs w:val="24"/>
        </w:rPr>
        <w:t>Emerging Leadership Journeys, 6</w:t>
      </w:r>
      <w:r w:rsidRPr="00EF28AB">
        <w:rPr>
          <w:rFonts w:ascii="Times New Roman" w:hAnsi="Times New Roman" w:cs="Times New Roman"/>
          <w:sz w:val="24"/>
          <w:szCs w:val="24"/>
        </w:rPr>
        <w:t xml:space="preserve">(1), 45-65. </w:t>
      </w:r>
      <w:bookmarkEnd w:id="7"/>
    </w:p>
    <w:p w14:paraId="2900E437" w14:textId="77777777" w:rsidR="00403314" w:rsidRPr="00EF28AB" w:rsidRDefault="00403314" w:rsidP="00EF28AB">
      <w:pPr>
        <w:pStyle w:val="EndNoteBibliography"/>
        <w:spacing w:after="0" w:line="480" w:lineRule="auto"/>
        <w:ind w:left="720" w:hanging="720"/>
        <w:rPr>
          <w:rFonts w:ascii="Times New Roman" w:hAnsi="Times New Roman" w:cs="Times New Roman"/>
          <w:sz w:val="24"/>
          <w:szCs w:val="24"/>
        </w:rPr>
      </w:pPr>
      <w:bookmarkStart w:id="8" w:name="_ENREF_8"/>
      <w:r w:rsidRPr="00EF28AB">
        <w:rPr>
          <w:rFonts w:ascii="Times New Roman" w:hAnsi="Times New Roman" w:cs="Times New Roman"/>
          <w:sz w:val="24"/>
          <w:szCs w:val="24"/>
        </w:rPr>
        <w:t xml:space="preserve">Kiersch, C. E., &amp; Byrne, Z. S. (2015). Is being authentic being fair? Multilevel examination of authentic leadership, justice, and employee outcomes. </w:t>
      </w:r>
      <w:r w:rsidRPr="00EF28AB">
        <w:rPr>
          <w:rFonts w:ascii="Times New Roman" w:hAnsi="Times New Roman" w:cs="Times New Roman"/>
          <w:i/>
          <w:sz w:val="24"/>
          <w:szCs w:val="24"/>
        </w:rPr>
        <w:t>Journal of Leadership &amp; Organizational Studies, 22</w:t>
      </w:r>
      <w:r w:rsidRPr="00EF28AB">
        <w:rPr>
          <w:rFonts w:ascii="Times New Roman" w:hAnsi="Times New Roman" w:cs="Times New Roman"/>
          <w:sz w:val="24"/>
          <w:szCs w:val="24"/>
        </w:rPr>
        <w:t xml:space="preserve">(3), 292-303. </w:t>
      </w:r>
      <w:bookmarkEnd w:id="8"/>
    </w:p>
    <w:p w14:paraId="223FE754" w14:textId="77777777" w:rsidR="00403314" w:rsidRPr="00EF28AB" w:rsidRDefault="00403314" w:rsidP="00EF28AB">
      <w:pPr>
        <w:pStyle w:val="EndNoteBibliography"/>
        <w:spacing w:after="0" w:line="480" w:lineRule="auto"/>
        <w:ind w:left="720" w:hanging="720"/>
        <w:rPr>
          <w:rFonts w:ascii="Times New Roman" w:hAnsi="Times New Roman" w:cs="Times New Roman"/>
          <w:sz w:val="24"/>
          <w:szCs w:val="24"/>
        </w:rPr>
      </w:pPr>
      <w:bookmarkStart w:id="9" w:name="_ENREF_9"/>
      <w:r w:rsidRPr="00EF28AB">
        <w:rPr>
          <w:rFonts w:ascii="Times New Roman" w:hAnsi="Times New Roman" w:cs="Times New Roman"/>
          <w:sz w:val="24"/>
          <w:szCs w:val="24"/>
        </w:rPr>
        <w:lastRenderedPageBreak/>
        <w:t xml:space="preserve">Song, B., &amp; Seomun, G. (2014). The influential factors related to organizational citizenship behavior of nurses: With focus on authentic leadership and organizational justice. </w:t>
      </w:r>
      <w:r w:rsidRPr="00EF28AB">
        <w:rPr>
          <w:rFonts w:ascii="Times New Roman" w:hAnsi="Times New Roman" w:cs="Times New Roman"/>
          <w:i/>
          <w:sz w:val="24"/>
          <w:szCs w:val="24"/>
        </w:rPr>
        <w:t>Journal of Korean Academy of Nursing Administration, 20</w:t>
      </w:r>
      <w:r w:rsidRPr="00EF28AB">
        <w:rPr>
          <w:rFonts w:ascii="Times New Roman" w:hAnsi="Times New Roman" w:cs="Times New Roman"/>
          <w:sz w:val="24"/>
          <w:szCs w:val="24"/>
        </w:rPr>
        <w:t xml:space="preserve">(2), 237-246. </w:t>
      </w:r>
      <w:bookmarkEnd w:id="9"/>
    </w:p>
    <w:p w14:paraId="089A3C3A" w14:textId="77777777" w:rsidR="00403314" w:rsidRPr="00EF28AB" w:rsidRDefault="00403314" w:rsidP="00EF28AB">
      <w:pPr>
        <w:pStyle w:val="EndNoteBibliography"/>
        <w:spacing w:line="480" w:lineRule="auto"/>
        <w:ind w:left="720" w:hanging="720"/>
        <w:rPr>
          <w:rFonts w:ascii="Times New Roman" w:hAnsi="Times New Roman" w:cs="Times New Roman"/>
          <w:sz w:val="24"/>
          <w:szCs w:val="24"/>
        </w:rPr>
      </w:pPr>
      <w:bookmarkStart w:id="10" w:name="_ENREF_10"/>
      <w:r w:rsidRPr="00EF28AB">
        <w:rPr>
          <w:rFonts w:ascii="Times New Roman" w:hAnsi="Times New Roman" w:cs="Times New Roman"/>
          <w:sz w:val="24"/>
          <w:szCs w:val="24"/>
        </w:rPr>
        <w:t xml:space="preserve">Williams, L. J., Vandenberg, R. J., &amp; Edwards, J. R. (2009). 12 structural equation modeling in management research: A guide for improved analysis. </w:t>
      </w:r>
      <w:r w:rsidRPr="00EF28AB">
        <w:rPr>
          <w:rFonts w:ascii="Times New Roman" w:hAnsi="Times New Roman" w:cs="Times New Roman"/>
          <w:i/>
          <w:sz w:val="24"/>
          <w:szCs w:val="24"/>
        </w:rPr>
        <w:t>Academy of Management Annals, 3</w:t>
      </w:r>
      <w:r w:rsidRPr="00EF28AB">
        <w:rPr>
          <w:rFonts w:ascii="Times New Roman" w:hAnsi="Times New Roman" w:cs="Times New Roman"/>
          <w:sz w:val="24"/>
          <w:szCs w:val="24"/>
        </w:rPr>
        <w:t xml:space="preserve">(1), 543-604. </w:t>
      </w:r>
      <w:bookmarkEnd w:id="10"/>
    </w:p>
    <w:p w14:paraId="4C5F3AEA" w14:textId="561CFDBB" w:rsidR="00B840A5" w:rsidRPr="00EF28AB" w:rsidRDefault="00B840A5" w:rsidP="00EF28AB">
      <w:pPr>
        <w:pStyle w:val="EndNoteBibliography"/>
        <w:spacing w:line="480" w:lineRule="auto"/>
        <w:rPr>
          <w:rFonts w:ascii="Times New Roman" w:hAnsi="Times New Roman" w:cs="Times New Roman"/>
          <w:sz w:val="24"/>
          <w:szCs w:val="24"/>
        </w:rPr>
      </w:pPr>
    </w:p>
    <w:sectPr w:rsidR="00B840A5" w:rsidRPr="00EF28AB" w:rsidSect="001E25D3">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6C328" w14:textId="77777777" w:rsidR="00662D54" w:rsidRDefault="00662D54" w:rsidP="00AE5B01">
      <w:pPr>
        <w:spacing w:after="0" w:line="240" w:lineRule="auto"/>
      </w:pPr>
      <w:r>
        <w:separator/>
      </w:r>
    </w:p>
  </w:endnote>
  <w:endnote w:type="continuationSeparator" w:id="0">
    <w:p w14:paraId="539F96D6" w14:textId="77777777" w:rsidR="00662D54" w:rsidRDefault="00662D54" w:rsidP="00AE5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405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60542" w14:textId="77777777" w:rsidR="00662D54" w:rsidRDefault="00662D54" w:rsidP="00AE5B01">
      <w:pPr>
        <w:spacing w:after="0" w:line="240" w:lineRule="auto"/>
      </w:pPr>
      <w:r>
        <w:separator/>
      </w:r>
    </w:p>
  </w:footnote>
  <w:footnote w:type="continuationSeparator" w:id="0">
    <w:p w14:paraId="0C85561C" w14:textId="77777777" w:rsidR="00662D54" w:rsidRDefault="00662D54" w:rsidP="00AE5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115368958"/>
      <w:docPartObj>
        <w:docPartGallery w:val="Page Numbers (Top of Page)"/>
        <w:docPartUnique/>
      </w:docPartObj>
    </w:sdtPr>
    <w:sdtEndPr>
      <w:rPr>
        <w:noProof/>
      </w:rPr>
    </w:sdtEndPr>
    <w:sdtContent>
      <w:p w14:paraId="0AB21826" w14:textId="68116592" w:rsidR="00AE5B01" w:rsidRPr="00AE5B01" w:rsidRDefault="002C71EE">
        <w:pPr>
          <w:pStyle w:val="Header"/>
          <w:jc w:val="right"/>
          <w:rPr>
            <w:rFonts w:ascii="Times New Roman" w:hAnsi="Times New Roman" w:cs="Times New Roman"/>
            <w:sz w:val="24"/>
            <w:szCs w:val="24"/>
          </w:rPr>
        </w:pPr>
        <w:r>
          <w:rPr>
            <w:rFonts w:ascii="Times New Roman" w:hAnsi="Times New Roman" w:cs="Times New Roman"/>
            <w:sz w:val="24"/>
            <w:szCs w:val="24"/>
          </w:rPr>
          <w:t>UNDERSTANDING MEDIATION</w:t>
        </w:r>
        <w:r w:rsidR="00AE5B01">
          <w:rPr>
            <w:rFonts w:ascii="Times New Roman" w:hAnsi="Times New Roman" w:cs="Times New Roman"/>
            <w:sz w:val="24"/>
            <w:szCs w:val="24"/>
          </w:rPr>
          <w:tab/>
        </w:r>
        <w:r w:rsidR="00AE5B01">
          <w:rPr>
            <w:rFonts w:ascii="Times New Roman" w:hAnsi="Times New Roman" w:cs="Times New Roman"/>
            <w:sz w:val="24"/>
            <w:szCs w:val="24"/>
          </w:rPr>
          <w:tab/>
        </w:r>
        <w:r w:rsidR="00AE5B01" w:rsidRPr="00AE5B01">
          <w:rPr>
            <w:rFonts w:ascii="Times New Roman" w:hAnsi="Times New Roman" w:cs="Times New Roman"/>
            <w:sz w:val="24"/>
            <w:szCs w:val="24"/>
          </w:rPr>
          <w:fldChar w:fldCharType="begin"/>
        </w:r>
        <w:r w:rsidR="00AE5B01" w:rsidRPr="00AE5B01">
          <w:rPr>
            <w:rFonts w:ascii="Times New Roman" w:hAnsi="Times New Roman" w:cs="Times New Roman"/>
            <w:sz w:val="24"/>
            <w:szCs w:val="24"/>
          </w:rPr>
          <w:instrText xml:space="preserve"> PAGE   \* MERGEFORMAT </w:instrText>
        </w:r>
        <w:r w:rsidR="00AE5B01" w:rsidRPr="00AE5B01">
          <w:rPr>
            <w:rFonts w:ascii="Times New Roman" w:hAnsi="Times New Roman" w:cs="Times New Roman"/>
            <w:sz w:val="24"/>
            <w:szCs w:val="24"/>
          </w:rPr>
          <w:fldChar w:fldCharType="separate"/>
        </w:r>
        <w:r w:rsidR="00A014F2">
          <w:rPr>
            <w:rFonts w:ascii="Times New Roman" w:hAnsi="Times New Roman" w:cs="Times New Roman"/>
            <w:noProof/>
            <w:sz w:val="24"/>
            <w:szCs w:val="24"/>
          </w:rPr>
          <w:t>2</w:t>
        </w:r>
        <w:r w:rsidR="00AE5B01" w:rsidRPr="00AE5B01">
          <w:rPr>
            <w:rFonts w:ascii="Times New Roman" w:hAnsi="Times New Roman" w:cs="Times New Roman"/>
            <w:noProof/>
            <w:sz w:val="24"/>
            <w:szCs w:val="24"/>
          </w:rPr>
          <w:fldChar w:fldCharType="end"/>
        </w:r>
      </w:p>
    </w:sdtContent>
  </w:sdt>
  <w:p w14:paraId="6D5519D5" w14:textId="77777777" w:rsidR="00AE5B01" w:rsidRPr="00AE5B01" w:rsidRDefault="00AE5B01">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7AB6F" w14:textId="010B3C8F" w:rsidR="00AE5B01" w:rsidRPr="00AE5B01" w:rsidRDefault="001D120A" w:rsidP="002C71EE">
    <w:pPr>
      <w:pStyle w:val="Header"/>
      <w:rPr>
        <w:rFonts w:ascii="Times New Roman" w:hAnsi="Times New Roman" w:cs="Times New Roman"/>
        <w:sz w:val="24"/>
        <w:szCs w:val="24"/>
      </w:rPr>
    </w:pPr>
    <w:r>
      <w:rPr>
        <w:rFonts w:ascii="Times New Roman" w:hAnsi="Times New Roman" w:cs="Times New Roman"/>
        <w:sz w:val="24"/>
        <w:szCs w:val="24"/>
      </w:rPr>
      <w:t>Running h</w:t>
    </w:r>
    <w:r w:rsidR="00AE5B01" w:rsidRPr="00AE5B01">
      <w:rPr>
        <w:rFonts w:ascii="Times New Roman" w:hAnsi="Times New Roman" w:cs="Times New Roman"/>
        <w:sz w:val="24"/>
        <w:szCs w:val="24"/>
      </w:rPr>
      <w:t xml:space="preserve">ead: </w:t>
    </w:r>
    <w:r w:rsidR="002C71EE">
      <w:rPr>
        <w:rFonts w:ascii="Times New Roman" w:hAnsi="Times New Roman" w:cs="Times New Roman"/>
        <w:sz w:val="24"/>
        <w:szCs w:val="24"/>
      </w:rPr>
      <w:t>UNDERSTANDING MEDIATION</w:t>
    </w:r>
    <w:sdt>
      <w:sdtPr>
        <w:rPr>
          <w:rFonts w:ascii="Times New Roman" w:hAnsi="Times New Roman" w:cs="Times New Roman"/>
          <w:sz w:val="24"/>
          <w:szCs w:val="24"/>
        </w:rPr>
        <w:id w:val="-2069093834"/>
        <w:docPartObj>
          <w:docPartGallery w:val="Page Numbers (Top of Page)"/>
          <w:docPartUnique/>
        </w:docPartObj>
      </w:sdtPr>
      <w:sdtEndPr>
        <w:rPr>
          <w:noProof/>
        </w:rPr>
      </w:sdtEndPr>
      <w:sdtContent>
        <w:r w:rsidR="00AE5B01">
          <w:rPr>
            <w:rFonts w:ascii="Times New Roman" w:hAnsi="Times New Roman" w:cs="Times New Roman"/>
            <w:sz w:val="24"/>
            <w:szCs w:val="24"/>
          </w:rPr>
          <w:tab/>
        </w:r>
        <w:r w:rsidR="00AE5B01" w:rsidRPr="00AE5B01">
          <w:rPr>
            <w:rFonts w:ascii="Times New Roman" w:hAnsi="Times New Roman" w:cs="Times New Roman"/>
            <w:sz w:val="24"/>
            <w:szCs w:val="24"/>
          </w:rPr>
          <w:fldChar w:fldCharType="begin"/>
        </w:r>
        <w:r w:rsidR="00AE5B01" w:rsidRPr="00AE5B01">
          <w:rPr>
            <w:rFonts w:ascii="Times New Roman" w:hAnsi="Times New Roman" w:cs="Times New Roman"/>
            <w:sz w:val="24"/>
            <w:szCs w:val="24"/>
          </w:rPr>
          <w:instrText xml:space="preserve"> PAGE   \* MERGEFORMAT </w:instrText>
        </w:r>
        <w:r w:rsidR="00AE5B01" w:rsidRPr="00AE5B01">
          <w:rPr>
            <w:rFonts w:ascii="Times New Roman" w:hAnsi="Times New Roman" w:cs="Times New Roman"/>
            <w:sz w:val="24"/>
            <w:szCs w:val="24"/>
          </w:rPr>
          <w:fldChar w:fldCharType="separate"/>
        </w:r>
        <w:r w:rsidR="00A014F2">
          <w:rPr>
            <w:rFonts w:ascii="Times New Roman" w:hAnsi="Times New Roman" w:cs="Times New Roman"/>
            <w:noProof/>
            <w:sz w:val="24"/>
            <w:szCs w:val="24"/>
          </w:rPr>
          <w:t>1</w:t>
        </w:r>
        <w:r w:rsidR="00AE5B01" w:rsidRPr="00AE5B01">
          <w:rPr>
            <w:rFonts w:ascii="Times New Roman" w:hAnsi="Times New Roman" w:cs="Times New Roman"/>
            <w:noProof/>
            <w:sz w:val="24"/>
            <w:szCs w:val="24"/>
          </w:rPr>
          <w:fldChar w:fldCharType="end"/>
        </w:r>
      </w:sdtContent>
    </w:sdt>
  </w:p>
  <w:p w14:paraId="6258A4C1" w14:textId="77777777" w:rsidR="00AE5B01" w:rsidRPr="00AE5B01" w:rsidRDefault="00AE5B01">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C5F0D"/>
    <w:multiLevelType w:val="hybridMultilevel"/>
    <w:tmpl w:val="E7DEE11C"/>
    <w:lvl w:ilvl="0" w:tplc="7BE23258">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A97D29"/>
    <w:multiLevelType w:val="hybridMultilevel"/>
    <w:tmpl w:val="39F85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A7F6463"/>
    <w:multiLevelType w:val="hybridMultilevel"/>
    <w:tmpl w:val="E2F6BC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xwaw9vdotwwv5epaxd5rr5y2v5s2s2v5dsd&quot;&gt;My WriteatSpot Library&lt;record-ids&gt;&lt;item&gt;764&lt;/item&gt;&lt;item&gt;767&lt;/item&gt;&lt;item&gt;768&lt;/item&gt;&lt;item&gt;819&lt;/item&gt;&lt;item&gt;821&lt;/item&gt;&lt;/record-ids&gt;&lt;/item&gt;&lt;/Libraries&gt;"/>
  </w:docVars>
  <w:rsids>
    <w:rsidRoot w:val="001362FA"/>
    <w:rsid w:val="00004666"/>
    <w:rsid w:val="0000512A"/>
    <w:rsid w:val="00015A52"/>
    <w:rsid w:val="00023B09"/>
    <w:rsid w:val="0002589A"/>
    <w:rsid w:val="00035482"/>
    <w:rsid w:val="000362A2"/>
    <w:rsid w:val="0003648D"/>
    <w:rsid w:val="00042753"/>
    <w:rsid w:val="00044696"/>
    <w:rsid w:val="000462A6"/>
    <w:rsid w:val="00047C21"/>
    <w:rsid w:val="00050CEB"/>
    <w:rsid w:val="00052842"/>
    <w:rsid w:val="00053FE5"/>
    <w:rsid w:val="000559AE"/>
    <w:rsid w:val="00056BEE"/>
    <w:rsid w:val="00060D39"/>
    <w:rsid w:val="00064C1C"/>
    <w:rsid w:val="000730A0"/>
    <w:rsid w:val="00073B81"/>
    <w:rsid w:val="0008441E"/>
    <w:rsid w:val="00086CDB"/>
    <w:rsid w:val="00093848"/>
    <w:rsid w:val="0009497E"/>
    <w:rsid w:val="00096F3A"/>
    <w:rsid w:val="000D20D6"/>
    <w:rsid w:val="000D4D4E"/>
    <w:rsid w:val="000D5BEA"/>
    <w:rsid w:val="000D6F9E"/>
    <w:rsid w:val="000E74A9"/>
    <w:rsid w:val="000E77C2"/>
    <w:rsid w:val="000F470C"/>
    <w:rsid w:val="0010087B"/>
    <w:rsid w:val="0010101C"/>
    <w:rsid w:val="00101029"/>
    <w:rsid w:val="001105E4"/>
    <w:rsid w:val="001200C1"/>
    <w:rsid w:val="001362FA"/>
    <w:rsid w:val="001377F3"/>
    <w:rsid w:val="00152EC8"/>
    <w:rsid w:val="00183B74"/>
    <w:rsid w:val="00184441"/>
    <w:rsid w:val="00191DF0"/>
    <w:rsid w:val="0019278F"/>
    <w:rsid w:val="00192C70"/>
    <w:rsid w:val="001930E1"/>
    <w:rsid w:val="001A4B70"/>
    <w:rsid w:val="001B28B6"/>
    <w:rsid w:val="001B3A9F"/>
    <w:rsid w:val="001C1826"/>
    <w:rsid w:val="001C1D9E"/>
    <w:rsid w:val="001C2EED"/>
    <w:rsid w:val="001C449A"/>
    <w:rsid w:val="001C7763"/>
    <w:rsid w:val="001D0393"/>
    <w:rsid w:val="001D120A"/>
    <w:rsid w:val="001D7E7A"/>
    <w:rsid w:val="001D7E8F"/>
    <w:rsid w:val="001E25D3"/>
    <w:rsid w:val="001E2D98"/>
    <w:rsid w:val="001F5C50"/>
    <w:rsid w:val="00200C48"/>
    <w:rsid w:val="002042FF"/>
    <w:rsid w:val="002045FB"/>
    <w:rsid w:val="00215303"/>
    <w:rsid w:val="002205C7"/>
    <w:rsid w:val="00220693"/>
    <w:rsid w:val="00250591"/>
    <w:rsid w:val="00252D7D"/>
    <w:rsid w:val="00254A68"/>
    <w:rsid w:val="00256216"/>
    <w:rsid w:val="0025761B"/>
    <w:rsid w:val="00257AF3"/>
    <w:rsid w:val="00267D3C"/>
    <w:rsid w:val="00273415"/>
    <w:rsid w:val="002755BE"/>
    <w:rsid w:val="00291F4B"/>
    <w:rsid w:val="002929DC"/>
    <w:rsid w:val="00293BEA"/>
    <w:rsid w:val="002A78FF"/>
    <w:rsid w:val="002C03FD"/>
    <w:rsid w:val="002C2AEE"/>
    <w:rsid w:val="002C434D"/>
    <w:rsid w:val="002C5906"/>
    <w:rsid w:val="002C5BA8"/>
    <w:rsid w:val="002C71EE"/>
    <w:rsid w:val="002D55B6"/>
    <w:rsid w:val="002F06B7"/>
    <w:rsid w:val="003047C5"/>
    <w:rsid w:val="00305FD0"/>
    <w:rsid w:val="00312C5F"/>
    <w:rsid w:val="00344C8D"/>
    <w:rsid w:val="00360DB0"/>
    <w:rsid w:val="0037043F"/>
    <w:rsid w:val="00380D5C"/>
    <w:rsid w:val="00381103"/>
    <w:rsid w:val="00381325"/>
    <w:rsid w:val="00390C02"/>
    <w:rsid w:val="003A08FB"/>
    <w:rsid w:val="003A265E"/>
    <w:rsid w:val="003A28E6"/>
    <w:rsid w:val="003A3921"/>
    <w:rsid w:val="003A524B"/>
    <w:rsid w:val="003D0A88"/>
    <w:rsid w:val="003D76AB"/>
    <w:rsid w:val="003E4B84"/>
    <w:rsid w:val="003F17B4"/>
    <w:rsid w:val="00400079"/>
    <w:rsid w:val="00402EC4"/>
    <w:rsid w:val="00403314"/>
    <w:rsid w:val="00410A7E"/>
    <w:rsid w:val="00414B59"/>
    <w:rsid w:val="00415BDE"/>
    <w:rsid w:val="00421F39"/>
    <w:rsid w:val="0042226E"/>
    <w:rsid w:val="00423B23"/>
    <w:rsid w:val="0043581C"/>
    <w:rsid w:val="00437021"/>
    <w:rsid w:val="00441597"/>
    <w:rsid w:val="00451E6D"/>
    <w:rsid w:val="004539DA"/>
    <w:rsid w:val="004545FF"/>
    <w:rsid w:val="00455DC6"/>
    <w:rsid w:val="00456E98"/>
    <w:rsid w:val="00470E32"/>
    <w:rsid w:val="00480891"/>
    <w:rsid w:val="004823F3"/>
    <w:rsid w:val="00483CBC"/>
    <w:rsid w:val="004908EA"/>
    <w:rsid w:val="004A7580"/>
    <w:rsid w:val="004B154A"/>
    <w:rsid w:val="004D1FB6"/>
    <w:rsid w:val="004D47D7"/>
    <w:rsid w:val="004E13BE"/>
    <w:rsid w:val="004E486C"/>
    <w:rsid w:val="004E492A"/>
    <w:rsid w:val="004F20C0"/>
    <w:rsid w:val="004F2326"/>
    <w:rsid w:val="004F5416"/>
    <w:rsid w:val="00503D61"/>
    <w:rsid w:val="00511876"/>
    <w:rsid w:val="005145BE"/>
    <w:rsid w:val="00522CF3"/>
    <w:rsid w:val="0052535B"/>
    <w:rsid w:val="00544213"/>
    <w:rsid w:val="005524EB"/>
    <w:rsid w:val="0055679B"/>
    <w:rsid w:val="005652E8"/>
    <w:rsid w:val="00565573"/>
    <w:rsid w:val="00570CAF"/>
    <w:rsid w:val="00577A64"/>
    <w:rsid w:val="00577FB3"/>
    <w:rsid w:val="005825AD"/>
    <w:rsid w:val="00585DD9"/>
    <w:rsid w:val="00586824"/>
    <w:rsid w:val="00590019"/>
    <w:rsid w:val="00590962"/>
    <w:rsid w:val="005928DC"/>
    <w:rsid w:val="00592904"/>
    <w:rsid w:val="005944E3"/>
    <w:rsid w:val="00595CC8"/>
    <w:rsid w:val="00596B8A"/>
    <w:rsid w:val="005A0FD7"/>
    <w:rsid w:val="005D374B"/>
    <w:rsid w:val="005D3BB1"/>
    <w:rsid w:val="005D44B2"/>
    <w:rsid w:val="005D696A"/>
    <w:rsid w:val="005E26B2"/>
    <w:rsid w:val="005F5818"/>
    <w:rsid w:val="00601A74"/>
    <w:rsid w:val="00601EAB"/>
    <w:rsid w:val="00602983"/>
    <w:rsid w:val="0060573B"/>
    <w:rsid w:val="0061271D"/>
    <w:rsid w:val="00623648"/>
    <w:rsid w:val="00630CF2"/>
    <w:rsid w:val="00642062"/>
    <w:rsid w:val="00645DC8"/>
    <w:rsid w:val="006479D4"/>
    <w:rsid w:val="00662D54"/>
    <w:rsid w:val="00682D45"/>
    <w:rsid w:val="006A5613"/>
    <w:rsid w:val="006B5A0D"/>
    <w:rsid w:val="006D2C54"/>
    <w:rsid w:val="006D5988"/>
    <w:rsid w:val="006E3732"/>
    <w:rsid w:val="006F77A4"/>
    <w:rsid w:val="007022AB"/>
    <w:rsid w:val="00706DF4"/>
    <w:rsid w:val="0071467C"/>
    <w:rsid w:val="00715492"/>
    <w:rsid w:val="00716A72"/>
    <w:rsid w:val="007172EB"/>
    <w:rsid w:val="007250D0"/>
    <w:rsid w:val="00736103"/>
    <w:rsid w:val="00741741"/>
    <w:rsid w:val="007459E6"/>
    <w:rsid w:val="00746EBA"/>
    <w:rsid w:val="00757076"/>
    <w:rsid w:val="00760124"/>
    <w:rsid w:val="007671B3"/>
    <w:rsid w:val="007815EF"/>
    <w:rsid w:val="007869C4"/>
    <w:rsid w:val="00787761"/>
    <w:rsid w:val="007A1544"/>
    <w:rsid w:val="007A4056"/>
    <w:rsid w:val="007B3FF3"/>
    <w:rsid w:val="007C0AB8"/>
    <w:rsid w:val="007D10EE"/>
    <w:rsid w:val="007D24B2"/>
    <w:rsid w:val="007D2B54"/>
    <w:rsid w:val="007D420F"/>
    <w:rsid w:val="007D7261"/>
    <w:rsid w:val="007E5291"/>
    <w:rsid w:val="007E59A7"/>
    <w:rsid w:val="007F1ADE"/>
    <w:rsid w:val="007F2198"/>
    <w:rsid w:val="007F2850"/>
    <w:rsid w:val="008263B4"/>
    <w:rsid w:val="0083143F"/>
    <w:rsid w:val="00835695"/>
    <w:rsid w:val="00843EC5"/>
    <w:rsid w:val="008469A4"/>
    <w:rsid w:val="00852500"/>
    <w:rsid w:val="00866635"/>
    <w:rsid w:val="008745B4"/>
    <w:rsid w:val="00880693"/>
    <w:rsid w:val="00881FF2"/>
    <w:rsid w:val="008849A9"/>
    <w:rsid w:val="00885C57"/>
    <w:rsid w:val="00887DA0"/>
    <w:rsid w:val="00890A63"/>
    <w:rsid w:val="00896C69"/>
    <w:rsid w:val="00897071"/>
    <w:rsid w:val="008B43A2"/>
    <w:rsid w:val="008B564A"/>
    <w:rsid w:val="008B7732"/>
    <w:rsid w:val="008C576F"/>
    <w:rsid w:val="008D02FA"/>
    <w:rsid w:val="008D17F8"/>
    <w:rsid w:val="008E32DF"/>
    <w:rsid w:val="008E5DDF"/>
    <w:rsid w:val="008E6293"/>
    <w:rsid w:val="008E67EE"/>
    <w:rsid w:val="008F51E6"/>
    <w:rsid w:val="009105C8"/>
    <w:rsid w:val="0091727C"/>
    <w:rsid w:val="00924924"/>
    <w:rsid w:val="00927604"/>
    <w:rsid w:val="00934FF3"/>
    <w:rsid w:val="0093795B"/>
    <w:rsid w:val="009425D2"/>
    <w:rsid w:val="00950AA2"/>
    <w:rsid w:val="00953618"/>
    <w:rsid w:val="009643EE"/>
    <w:rsid w:val="0096548A"/>
    <w:rsid w:val="00966B51"/>
    <w:rsid w:val="00967E04"/>
    <w:rsid w:val="00980414"/>
    <w:rsid w:val="0098080E"/>
    <w:rsid w:val="0099609D"/>
    <w:rsid w:val="009A168F"/>
    <w:rsid w:val="009C4E6F"/>
    <w:rsid w:val="009C7EEB"/>
    <w:rsid w:val="009E38F7"/>
    <w:rsid w:val="009E5E81"/>
    <w:rsid w:val="009E6C1D"/>
    <w:rsid w:val="009F1B87"/>
    <w:rsid w:val="009F345E"/>
    <w:rsid w:val="009F69A3"/>
    <w:rsid w:val="00A014F2"/>
    <w:rsid w:val="00A0196D"/>
    <w:rsid w:val="00A10187"/>
    <w:rsid w:val="00A119DE"/>
    <w:rsid w:val="00A130AE"/>
    <w:rsid w:val="00A14AF5"/>
    <w:rsid w:val="00A16CCC"/>
    <w:rsid w:val="00A17DB2"/>
    <w:rsid w:val="00A247A9"/>
    <w:rsid w:val="00A24DE2"/>
    <w:rsid w:val="00A3435B"/>
    <w:rsid w:val="00A34E74"/>
    <w:rsid w:val="00A41FF5"/>
    <w:rsid w:val="00A51D93"/>
    <w:rsid w:val="00A563A8"/>
    <w:rsid w:val="00A6287D"/>
    <w:rsid w:val="00A62F3C"/>
    <w:rsid w:val="00A7021C"/>
    <w:rsid w:val="00A7102B"/>
    <w:rsid w:val="00A81A21"/>
    <w:rsid w:val="00A863BD"/>
    <w:rsid w:val="00A9029B"/>
    <w:rsid w:val="00A91007"/>
    <w:rsid w:val="00A94C3A"/>
    <w:rsid w:val="00A94FC7"/>
    <w:rsid w:val="00A975CB"/>
    <w:rsid w:val="00AB4EC7"/>
    <w:rsid w:val="00AC4314"/>
    <w:rsid w:val="00AC47E9"/>
    <w:rsid w:val="00AD0709"/>
    <w:rsid w:val="00AD7D89"/>
    <w:rsid w:val="00AE1E5C"/>
    <w:rsid w:val="00AE1F81"/>
    <w:rsid w:val="00AE5B01"/>
    <w:rsid w:val="00AE631D"/>
    <w:rsid w:val="00AF0614"/>
    <w:rsid w:val="00B02DA7"/>
    <w:rsid w:val="00B03E9E"/>
    <w:rsid w:val="00B07A04"/>
    <w:rsid w:val="00B109C9"/>
    <w:rsid w:val="00B13620"/>
    <w:rsid w:val="00B252EE"/>
    <w:rsid w:val="00B34B87"/>
    <w:rsid w:val="00B37368"/>
    <w:rsid w:val="00B43981"/>
    <w:rsid w:val="00B524D4"/>
    <w:rsid w:val="00B52A75"/>
    <w:rsid w:val="00B814D0"/>
    <w:rsid w:val="00B840A5"/>
    <w:rsid w:val="00BA6CE1"/>
    <w:rsid w:val="00BA7BBA"/>
    <w:rsid w:val="00BB64F5"/>
    <w:rsid w:val="00BC12BC"/>
    <w:rsid w:val="00BC3089"/>
    <w:rsid w:val="00BC3102"/>
    <w:rsid w:val="00BC37EE"/>
    <w:rsid w:val="00BC7842"/>
    <w:rsid w:val="00BD0FBF"/>
    <w:rsid w:val="00BD4460"/>
    <w:rsid w:val="00BD4628"/>
    <w:rsid w:val="00BF4258"/>
    <w:rsid w:val="00C0436C"/>
    <w:rsid w:val="00C1140B"/>
    <w:rsid w:val="00C14223"/>
    <w:rsid w:val="00C14EB2"/>
    <w:rsid w:val="00C16E76"/>
    <w:rsid w:val="00C32627"/>
    <w:rsid w:val="00C4327D"/>
    <w:rsid w:val="00C56CDA"/>
    <w:rsid w:val="00C64BFD"/>
    <w:rsid w:val="00C67B37"/>
    <w:rsid w:val="00C75257"/>
    <w:rsid w:val="00C753F1"/>
    <w:rsid w:val="00C8773F"/>
    <w:rsid w:val="00C9147D"/>
    <w:rsid w:val="00C93275"/>
    <w:rsid w:val="00CA1723"/>
    <w:rsid w:val="00CA30D2"/>
    <w:rsid w:val="00CA3AA2"/>
    <w:rsid w:val="00CB6555"/>
    <w:rsid w:val="00CB79A0"/>
    <w:rsid w:val="00CE4D5E"/>
    <w:rsid w:val="00CE7941"/>
    <w:rsid w:val="00CF16A5"/>
    <w:rsid w:val="00CF1F8F"/>
    <w:rsid w:val="00D03031"/>
    <w:rsid w:val="00D11E74"/>
    <w:rsid w:val="00D1275F"/>
    <w:rsid w:val="00D14189"/>
    <w:rsid w:val="00D27C1C"/>
    <w:rsid w:val="00D31A28"/>
    <w:rsid w:val="00D37ACC"/>
    <w:rsid w:val="00D40BE0"/>
    <w:rsid w:val="00D40D4F"/>
    <w:rsid w:val="00D656B8"/>
    <w:rsid w:val="00D82F62"/>
    <w:rsid w:val="00D83237"/>
    <w:rsid w:val="00D87D0B"/>
    <w:rsid w:val="00D94C19"/>
    <w:rsid w:val="00D96432"/>
    <w:rsid w:val="00DA076F"/>
    <w:rsid w:val="00DB32B9"/>
    <w:rsid w:val="00DC371C"/>
    <w:rsid w:val="00DE72EB"/>
    <w:rsid w:val="00DE7AA0"/>
    <w:rsid w:val="00DF6266"/>
    <w:rsid w:val="00DF6638"/>
    <w:rsid w:val="00E0620A"/>
    <w:rsid w:val="00E13290"/>
    <w:rsid w:val="00E46BB6"/>
    <w:rsid w:val="00E4713E"/>
    <w:rsid w:val="00E55F7D"/>
    <w:rsid w:val="00E60F93"/>
    <w:rsid w:val="00E75ADA"/>
    <w:rsid w:val="00E90687"/>
    <w:rsid w:val="00E968F5"/>
    <w:rsid w:val="00EA149A"/>
    <w:rsid w:val="00EA3F97"/>
    <w:rsid w:val="00EA7706"/>
    <w:rsid w:val="00EB66E8"/>
    <w:rsid w:val="00EC5C24"/>
    <w:rsid w:val="00EC71A7"/>
    <w:rsid w:val="00ED1181"/>
    <w:rsid w:val="00ED2EC3"/>
    <w:rsid w:val="00ED5A7C"/>
    <w:rsid w:val="00EE56E9"/>
    <w:rsid w:val="00EF0A46"/>
    <w:rsid w:val="00EF28AB"/>
    <w:rsid w:val="00F00142"/>
    <w:rsid w:val="00F00BF7"/>
    <w:rsid w:val="00F052B4"/>
    <w:rsid w:val="00F1237C"/>
    <w:rsid w:val="00F2541A"/>
    <w:rsid w:val="00F26F25"/>
    <w:rsid w:val="00F27272"/>
    <w:rsid w:val="00F27946"/>
    <w:rsid w:val="00F27BA7"/>
    <w:rsid w:val="00F35BD1"/>
    <w:rsid w:val="00F4452A"/>
    <w:rsid w:val="00F46D9A"/>
    <w:rsid w:val="00F55288"/>
    <w:rsid w:val="00F61C43"/>
    <w:rsid w:val="00F87844"/>
    <w:rsid w:val="00F9123E"/>
    <w:rsid w:val="00FA16E7"/>
    <w:rsid w:val="00FA1ACE"/>
    <w:rsid w:val="00FB0485"/>
    <w:rsid w:val="00FC15C3"/>
    <w:rsid w:val="00FC4A67"/>
    <w:rsid w:val="00FD4319"/>
    <w:rsid w:val="00FE1FCA"/>
    <w:rsid w:val="00FF08F0"/>
    <w:rsid w:val="00FF7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6A129"/>
  <w15:docId w15:val="{0C65A58A-ABF0-4F72-89B3-F8C38824E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03314"/>
    <w:pPr>
      <w:keepNext/>
      <w:keepLines/>
      <w:spacing w:before="240" w:after="0" w:line="36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03314"/>
    <w:pPr>
      <w:keepNext/>
      <w:keepLines/>
      <w:spacing w:before="40" w:after="0" w:line="360"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5B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5B01"/>
  </w:style>
  <w:style w:type="paragraph" w:styleId="Footer">
    <w:name w:val="footer"/>
    <w:basedOn w:val="Normal"/>
    <w:link w:val="FooterChar"/>
    <w:uiPriority w:val="99"/>
    <w:unhideWhenUsed/>
    <w:rsid w:val="00AE5B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5B01"/>
  </w:style>
  <w:style w:type="table" w:styleId="GridTable2-Accent5">
    <w:name w:val="Grid Table 2 Accent 5"/>
    <w:basedOn w:val="TableNormal"/>
    <w:uiPriority w:val="47"/>
    <w:rsid w:val="00F26F25"/>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3-Accent5">
    <w:name w:val="Grid Table 3 Accent 5"/>
    <w:basedOn w:val="TableNormal"/>
    <w:uiPriority w:val="48"/>
    <w:rsid w:val="00F26F25"/>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Grid">
    <w:name w:val="Table Grid"/>
    <w:basedOn w:val="TableNormal"/>
    <w:uiPriority w:val="59"/>
    <w:rsid w:val="00884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F17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D11E74"/>
    <w:pPr>
      <w:ind w:left="720"/>
      <w:contextualSpacing/>
    </w:pPr>
  </w:style>
  <w:style w:type="paragraph" w:customStyle="1" w:styleId="EndNoteBibliographyTitle">
    <w:name w:val="EndNote Bibliography Title"/>
    <w:basedOn w:val="Normal"/>
    <w:link w:val="EndNoteBibliographyTitleChar"/>
    <w:rsid w:val="00715492"/>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715492"/>
    <w:rPr>
      <w:rFonts w:ascii="Calibri" w:hAnsi="Calibri"/>
      <w:noProof/>
    </w:rPr>
  </w:style>
  <w:style w:type="paragraph" w:customStyle="1" w:styleId="EndNoteBibliography">
    <w:name w:val="EndNote Bibliography"/>
    <w:basedOn w:val="Normal"/>
    <w:link w:val="EndNoteBibliographyChar"/>
    <w:rsid w:val="00715492"/>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715492"/>
    <w:rPr>
      <w:rFonts w:ascii="Calibri" w:hAnsi="Calibri"/>
      <w:noProof/>
    </w:rPr>
  </w:style>
  <w:style w:type="character" w:styleId="Hyperlink">
    <w:name w:val="Hyperlink"/>
    <w:basedOn w:val="DefaultParagraphFont"/>
    <w:uiPriority w:val="99"/>
    <w:unhideWhenUsed/>
    <w:rsid w:val="00715492"/>
    <w:rPr>
      <w:color w:val="0000FF" w:themeColor="hyperlink"/>
      <w:u w:val="single"/>
    </w:rPr>
  </w:style>
  <w:style w:type="character" w:customStyle="1" w:styleId="Heading1Char">
    <w:name w:val="Heading 1 Char"/>
    <w:basedOn w:val="DefaultParagraphFont"/>
    <w:link w:val="Heading1"/>
    <w:uiPriority w:val="9"/>
    <w:rsid w:val="0040331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03314"/>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403314"/>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BodyTextChar">
    <w:name w:val="Body Text Char"/>
    <w:basedOn w:val="DefaultParagraphFont"/>
    <w:link w:val="BodyText"/>
    <w:rsid w:val="00403314"/>
    <w:rPr>
      <w:rFonts w:ascii="Times New Roman" w:eastAsia="SimSun" w:hAnsi="Times New Roman" w:cs="Lucida Sans"/>
      <w:kern w:val="1"/>
      <w:sz w:val="24"/>
      <w:szCs w:val="24"/>
      <w:lang w:eastAsia="hi-IN" w:bidi="hi-IN"/>
    </w:rPr>
  </w:style>
  <w:style w:type="character" w:customStyle="1" w:styleId="e24kjd">
    <w:name w:val="e24kjd"/>
    <w:basedOn w:val="DefaultParagraphFont"/>
    <w:rsid w:val="00403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91184">
      <w:bodyDiv w:val="1"/>
      <w:marLeft w:val="0"/>
      <w:marRight w:val="0"/>
      <w:marTop w:val="0"/>
      <w:marBottom w:val="0"/>
      <w:divBdr>
        <w:top w:val="none" w:sz="0" w:space="0" w:color="auto"/>
        <w:left w:val="none" w:sz="0" w:space="0" w:color="auto"/>
        <w:bottom w:val="none" w:sz="0" w:space="0" w:color="auto"/>
        <w:right w:val="none" w:sz="0" w:space="0" w:color="auto"/>
      </w:divBdr>
    </w:div>
    <w:div w:id="559439792">
      <w:bodyDiv w:val="1"/>
      <w:marLeft w:val="0"/>
      <w:marRight w:val="0"/>
      <w:marTop w:val="0"/>
      <w:marBottom w:val="0"/>
      <w:divBdr>
        <w:top w:val="none" w:sz="0" w:space="0" w:color="auto"/>
        <w:left w:val="none" w:sz="0" w:space="0" w:color="auto"/>
        <w:bottom w:val="none" w:sz="0" w:space="0" w:color="auto"/>
        <w:right w:val="none" w:sz="0" w:space="0" w:color="auto"/>
      </w:divBdr>
    </w:div>
    <w:div w:id="620381950">
      <w:bodyDiv w:val="1"/>
      <w:marLeft w:val="0"/>
      <w:marRight w:val="0"/>
      <w:marTop w:val="0"/>
      <w:marBottom w:val="0"/>
      <w:divBdr>
        <w:top w:val="none" w:sz="0" w:space="0" w:color="auto"/>
        <w:left w:val="none" w:sz="0" w:space="0" w:color="auto"/>
        <w:bottom w:val="none" w:sz="0" w:space="0" w:color="auto"/>
        <w:right w:val="none" w:sz="0" w:space="0" w:color="auto"/>
      </w:divBdr>
    </w:div>
    <w:div w:id="814492351">
      <w:bodyDiv w:val="1"/>
      <w:marLeft w:val="0"/>
      <w:marRight w:val="0"/>
      <w:marTop w:val="0"/>
      <w:marBottom w:val="0"/>
      <w:divBdr>
        <w:top w:val="none" w:sz="0" w:space="0" w:color="auto"/>
        <w:left w:val="none" w:sz="0" w:space="0" w:color="auto"/>
        <w:bottom w:val="none" w:sz="0" w:space="0" w:color="auto"/>
        <w:right w:val="none" w:sz="0" w:space="0" w:color="auto"/>
      </w:divBdr>
    </w:div>
    <w:div w:id="975062926">
      <w:bodyDiv w:val="1"/>
      <w:marLeft w:val="0"/>
      <w:marRight w:val="0"/>
      <w:marTop w:val="0"/>
      <w:marBottom w:val="0"/>
      <w:divBdr>
        <w:top w:val="none" w:sz="0" w:space="0" w:color="auto"/>
        <w:left w:val="none" w:sz="0" w:space="0" w:color="auto"/>
        <w:bottom w:val="none" w:sz="0" w:space="0" w:color="auto"/>
        <w:right w:val="none" w:sz="0" w:space="0" w:color="auto"/>
      </w:divBdr>
    </w:div>
    <w:div w:id="193983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496</TotalTime>
  <Pages>1</Pages>
  <Words>1947</Words>
  <Characters>11101</Characters>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2019-10-16T05:20:00Z</cp:lastPrinted>
  <dcterms:created xsi:type="dcterms:W3CDTF">2019-10-02T18:13:00Z</dcterms:created>
  <dcterms:modified xsi:type="dcterms:W3CDTF">2020-02-11T00:11:00Z</dcterms:modified>
</cp:coreProperties>
</file>