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F4" w:rsidRPr="0008068E" w:rsidRDefault="00445EF4" w:rsidP="004A39C3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08068E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Discussion 2</w:t>
      </w:r>
    </w:p>
    <w:p w:rsidR="000D43B6" w:rsidRPr="00C003AF" w:rsidRDefault="00445EF4" w:rsidP="00027A6D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After</w:t>
      </w:r>
      <w:r w:rsidR="00C74297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deciding the </w:t>
      </w:r>
      <w:r w:rsidR="00713C11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good scaling method, the next step for the </w:t>
      </w:r>
      <w:r w:rsidR="008752F5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researcher to collect data but before proceeding, it is essential to </w:t>
      </w:r>
      <w:r w:rsidR="008409CA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analyze</w:t>
      </w:r>
      <w:r w:rsidR="00EA5857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the </w:t>
      </w:r>
      <w:r w:rsidR="004759AE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nature of </w:t>
      </w:r>
      <w:r w:rsidR="008409CA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theoretical</w:t>
      </w:r>
      <w:r w:rsidR="004759AE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variable </w:t>
      </w:r>
      <w:r w:rsidR="00FC3C17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as reflective or formative </w:t>
      </w:r>
      <w:r w:rsidR="00361B9F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</w:t>
      </w:r>
      <w:r w:rsidR="0026568D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Diamantopoulos</w:t>
      </w:r>
      <w:r w:rsidR="00361B9F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="00361B9F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Siguaw</w:t>
      </w:r>
      <w:proofErr w:type="spellEnd"/>
      <w:r w:rsidR="00361B9F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2006; </w:t>
      </w:r>
      <w:proofErr w:type="spellStart"/>
      <w:r w:rsidR="00361B9F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Podsakoff</w:t>
      </w:r>
      <w:proofErr w:type="spellEnd"/>
      <w:r w:rsidR="00361B9F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et al. 2003b</w:t>
      </w:r>
      <w:r w:rsidR="00D665A8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</w:t>
      </w:r>
      <w:r w:rsidR="005946DB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  <w:r w:rsidR="004D012F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The objective of the study </w:t>
      </w:r>
      <w:r w:rsidR="0053619B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best</w:t>
      </w:r>
      <w:r w:rsidR="004D012F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determined the co</w:t>
      </w:r>
      <w:r w:rsidR="0053619B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nstruct </w:t>
      </w:r>
      <w:r w:rsidR="004D012F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as formative </w:t>
      </w:r>
      <w:r w:rsidR="0053619B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or reflective.</w:t>
      </w:r>
      <w:r w:rsidR="009E71B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D26D6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Indicators define the latent on formative construct</w:t>
      </w:r>
      <w:r w:rsidR="006E6EAE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however, in reflective construct, </w:t>
      </w:r>
      <w:r w:rsidR="00E162D1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latent variable define the indicators. </w:t>
      </w:r>
      <w:r w:rsidR="0026568D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Reflective</w:t>
      </w:r>
      <w:r w:rsidR="005656B9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measures </w:t>
      </w:r>
      <w:r w:rsidR="001718DD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have high </w:t>
      </w:r>
      <w:r w:rsidR="009E71B7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Interco relation</w:t>
      </w:r>
      <w:r w:rsidR="009E71B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04C3B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whereas formative measures might not have correlation. </w:t>
      </w:r>
      <w:r w:rsidR="0026568D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Researchers</w:t>
      </w:r>
      <w:r w:rsidR="005000C1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strongly suggest while designing study, researcher </w:t>
      </w:r>
      <w:r w:rsidR="00B577A0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must measure the c</w:t>
      </w:r>
      <w:r w:rsidR="0026568D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onstruct </w:t>
      </w:r>
      <w:r w:rsidR="00B577A0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reflectively due to non application traditional </w:t>
      </w:r>
      <w:r w:rsidR="00944A54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validity concepts in formative measures</w:t>
      </w:r>
      <w:r w:rsidR="00BF2179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(Howell et al.2007b, p. 216).</w:t>
      </w:r>
      <w:r w:rsidR="00E11782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For example, </w:t>
      </w:r>
      <w:r w:rsidR="0026568D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mostly</w:t>
      </w:r>
      <w:r w:rsidR="00E11782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personality traits are reflective whereas </w:t>
      </w:r>
      <w:r w:rsidR="002404C0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demographics like education, income, and occupation are presented as formative </w:t>
      </w:r>
      <w:r w:rsidR="00A440D6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</w:t>
      </w:r>
      <w:r w:rsidR="000D43B6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Diamantopoulos and </w:t>
      </w:r>
      <w:proofErr w:type="spellStart"/>
      <w:r w:rsidR="000D43B6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Siguaw</w:t>
      </w:r>
      <w:proofErr w:type="spellEnd"/>
      <w:r w:rsidR="00A440D6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20</w:t>
      </w:r>
      <w:r w:rsidR="000D43B6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06, p. 265)</w:t>
      </w:r>
      <w:r w:rsidR="00A440D6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:rsidR="00124123" w:rsidRDefault="00124123" w:rsidP="00027A6D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Since using reflective measures in my research, SEM method is applied on my research. Structure equation </w:t>
      </w:r>
      <w:r w:rsidR="009E71B7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modeling</w:t>
      </w:r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(SEM) is a statistical method to analyze to analyze the correlation between latent and observed variable. SEM is used to test exploratory theory based on linear and casual models </w:t>
      </w:r>
      <w:r w:rsidRPr="00C003AF">
        <w:rPr>
          <w:rFonts w:ascii="Times New Roman" w:hAnsi="Times New Roman" w:cs="Times New Roman"/>
          <w:color w:val="000000" w:themeColor="text1"/>
        </w:rPr>
        <w:t xml:space="preserve">(Chin, 1996). </w:t>
      </w:r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Variance based SEM is better analyzed by using Smart </w:t>
      </w:r>
      <w:proofErr w:type="spell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Pls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however, covariance-based SEM is better </w:t>
      </w:r>
      <w:r w:rsidR="009E71B7"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analyzed</w:t>
      </w:r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by Amos depending on measures (</w:t>
      </w:r>
      <w:proofErr w:type="spell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Borsboom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Denny, 2008). In our case, we are using SEM-PLS as it has developed a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varieties</w:t>
      </w:r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like confirmatory factor analysis</w:t>
      </w:r>
      <w:r w:rsidRPr="00C003AF">
        <w:rPr>
          <w:rFonts w:ascii="Times New Roman" w:hAnsi="Times New Roman" w:cs="Times New Roman"/>
          <w:color w:val="000000" w:themeColor="text1"/>
        </w:rPr>
        <w:t xml:space="preserve"> for testing construct measurement model, performance matrix analysis, techniques of response-based Segmentation and partial least </w:t>
      </w:r>
      <w:r w:rsidR="009E71B7" w:rsidRPr="00C003AF">
        <w:rPr>
          <w:rFonts w:ascii="Times New Roman" w:hAnsi="Times New Roman" w:cs="Times New Roman"/>
          <w:color w:val="000000" w:themeColor="text1"/>
        </w:rPr>
        <w:t>square</w:t>
      </w:r>
      <w:r w:rsidRPr="00C003AF">
        <w:rPr>
          <w:rFonts w:ascii="Times New Roman" w:hAnsi="Times New Roman" w:cs="Times New Roman"/>
          <w:color w:val="000000" w:themeColor="text1"/>
        </w:rPr>
        <w:t xml:space="preserve"> (</w:t>
      </w:r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Slack 1994</w:t>
      </w:r>
      <w:proofErr w:type="gram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;Völckneret</w:t>
      </w:r>
      <w:proofErr w:type="gram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al. 2010). SEM-PLS needs choices that in case of not selecting appropriately can cause incorrect findings and inference.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By being exploratory methodology, it relies on primary and secondary data as well. The major benefit of this software is that it can manage numerous predictors simultaneously in the presence of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multicollinearity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(Hair,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Ringle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&amp;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Sarstedt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2011) which is quite complex for SPSS. </w:t>
      </w:r>
    </w:p>
    <w:p w:rsidR="00027A6D" w:rsidRDefault="00027A6D" w:rsidP="00027A6D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:rsidR="00027A6D" w:rsidRPr="00124123" w:rsidRDefault="00027A6D" w:rsidP="00027A6D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:rsidR="00656547" w:rsidRPr="0008068E" w:rsidRDefault="00516F8D" w:rsidP="004A39C3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08068E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 xml:space="preserve">References </w:t>
      </w:r>
    </w:p>
    <w:p w:rsidR="00523125" w:rsidRPr="00C003AF" w:rsidRDefault="00523125" w:rsidP="004A39C3">
      <w:pPr>
        <w:spacing w:line="48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bookmarkStart w:id="0" w:name="_GoBack"/>
      <w:proofErr w:type="spellStart"/>
      <w:proofErr w:type="gram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Borsboom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Denny 2008.</w:t>
      </w:r>
      <w:proofErr w:type="gram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Latent Variable Theory.</w:t>
      </w:r>
      <w:proofErr w:type="gram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Measurement: Interdisciplinary Research &amp; Perspective, Vol. 6, Issue. 1-2, p. 25.</w:t>
      </w:r>
    </w:p>
    <w:p w:rsidR="00523125" w:rsidRDefault="00523125" w:rsidP="004A39C3">
      <w:pPr>
        <w:spacing w:line="48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5231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Chin, W. W., </w:t>
      </w:r>
      <w:proofErr w:type="spellStart"/>
      <w:r w:rsidRPr="005231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Marcolin</w:t>
      </w:r>
      <w:proofErr w:type="spellEnd"/>
      <w:r w:rsidRPr="005231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B. L., &amp; </w:t>
      </w:r>
      <w:proofErr w:type="spellStart"/>
      <w:r w:rsidRPr="005231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Newsted</w:t>
      </w:r>
      <w:proofErr w:type="spellEnd"/>
      <w:r w:rsidRPr="005231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P. R. (1996). A partial least squares latent variable </w:t>
      </w:r>
      <w:proofErr w:type="spellStart"/>
      <w:r w:rsidRPr="005231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modelling</w:t>
      </w:r>
      <w:proofErr w:type="spellEnd"/>
      <w:r w:rsidRPr="005231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approach for measuring interaction effects: Results from a Monte Carlo simulation study and voice mail emotion/adoption study. Paper presented at the 17th International Conference on Information Systems, Cleveland, OH</w:t>
      </w:r>
    </w:p>
    <w:p w:rsidR="00523125" w:rsidRPr="00C003AF" w:rsidRDefault="00523125" w:rsidP="004A39C3">
      <w:pPr>
        <w:spacing w:line="48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Diamantopoulos, A., and </w:t>
      </w:r>
      <w:proofErr w:type="spell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Siguaw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J. A. 2006.</w:t>
      </w:r>
      <w:proofErr w:type="gram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"Formative Versus Reflective Indicators in Organizational Measure Development:  A Comparison and Empirical Illustration," British Journal of Management (17), pp. 263-282.</w:t>
      </w:r>
    </w:p>
    <w:p w:rsidR="00523125" w:rsidRDefault="00523125" w:rsidP="004A39C3">
      <w:pPr>
        <w:spacing w:line="48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Howell, R. D., </w:t>
      </w:r>
      <w:proofErr w:type="spell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Breivik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E., and Wilcox, J. B. 2007b.</w:t>
      </w:r>
      <w:proofErr w:type="gram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"Recon </w:t>
      </w:r>
      <w:proofErr w:type="spell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sidering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Formative Measurement," Psychological Methods (12:2), pp. 205-218</w:t>
      </w:r>
    </w:p>
    <w:p w:rsidR="00523125" w:rsidRPr="00C003AF" w:rsidRDefault="00523125" w:rsidP="00027A6D">
      <w:pPr>
        <w:spacing w:line="48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027A6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Joe F. Hair, Christian M. </w:t>
      </w:r>
      <w:proofErr w:type="spellStart"/>
      <w:r w:rsidRPr="00027A6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Ringle</w:t>
      </w:r>
      <w:proofErr w:type="spellEnd"/>
      <w:r w:rsidRPr="00027A6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&amp; Marko </w:t>
      </w:r>
      <w:proofErr w:type="spellStart"/>
      <w:r w:rsidRPr="00027A6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Sarstedt</w:t>
      </w:r>
      <w:proofErr w:type="spellEnd"/>
      <w:r w:rsidRPr="00027A6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(2011) PLS-SEM: Indeed, a Silver Bullet, Journal of Marketing Theory and Practice, 19:2, 139-152, DOI: 10.2753/MTP1069-6679190202</w:t>
      </w:r>
    </w:p>
    <w:p w:rsidR="00523125" w:rsidRPr="00C003AF" w:rsidRDefault="00523125" w:rsidP="004A39C3">
      <w:pPr>
        <w:spacing w:line="48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proofErr w:type="gram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Podsakoff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P.M., Mackenzie, S.B., </w:t>
      </w:r>
      <w:proofErr w:type="spell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Podsakoff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N.P., and Lee, J.-Y.</w:t>
      </w:r>
      <w:proofErr w:type="gram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2003b. "The </w:t>
      </w:r>
      <w:proofErr w:type="spell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Mismeasure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of Man (</w:t>
      </w:r>
      <w:proofErr w:type="spell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Agement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 and its Implications for Leadership Research," Leadership Quarterly (14), pp. 615-656.</w:t>
      </w:r>
    </w:p>
    <w:p w:rsidR="00523125" w:rsidRPr="00C003AF" w:rsidRDefault="00523125" w:rsidP="004A39C3">
      <w:pPr>
        <w:spacing w:line="48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Slack k, N. (1994).</w:t>
      </w:r>
      <w:proofErr w:type="gram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 importance-performance matrix as a determinant of improvement priority.</w:t>
      </w:r>
      <w:proofErr w:type="gram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International Journal of Operations and Production Management, 14(5), 59–75.</w:t>
      </w:r>
    </w:p>
    <w:p w:rsidR="00523125" w:rsidRDefault="00523125" w:rsidP="004A39C3">
      <w:pPr>
        <w:spacing w:line="48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proofErr w:type="gram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Völckner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F., Sattler, H., </w:t>
      </w:r>
      <w:proofErr w:type="spell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Hennig-Thurau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T., &amp; </w:t>
      </w:r>
      <w:proofErr w:type="spell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Ringle</w:t>
      </w:r>
      <w:proofErr w:type="spell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C. M. (2010).</w:t>
      </w:r>
      <w:proofErr w:type="gram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 role of parent brand quality for service brand extension success.</w:t>
      </w:r>
      <w:proofErr w:type="gramEnd"/>
      <w:r w:rsidRPr="00C003A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Journal of Service Research, 13(4), 379–396.</w:t>
      </w:r>
      <w:bookmarkEnd w:id="0"/>
    </w:p>
    <w:sectPr w:rsidR="00523125" w:rsidSect="00237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8B5DD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F51A5"/>
    <w:rsid w:val="000155DE"/>
    <w:rsid w:val="00027A6D"/>
    <w:rsid w:val="0008068E"/>
    <w:rsid w:val="00090459"/>
    <w:rsid w:val="000926D5"/>
    <w:rsid w:val="000D43B6"/>
    <w:rsid w:val="000E4504"/>
    <w:rsid w:val="00104C3B"/>
    <w:rsid w:val="00124123"/>
    <w:rsid w:val="001456EE"/>
    <w:rsid w:val="001718DD"/>
    <w:rsid w:val="001A3D80"/>
    <w:rsid w:val="002218E1"/>
    <w:rsid w:val="00237D94"/>
    <w:rsid w:val="002404C0"/>
    <w:rsid w:val="0026568D"/>
    <w:rsid w:val="00281951"/>
    <w:rsid w:val="002A145B"/>
    <w:rsid w:val="002A3F97"/>
    <w:rsid w:val="002A715D"/>
    <w:rsid w:val="002B05D3"/>
    <w:rsid w:val="0033674F"/>
    <w:rsid w:val="00361B9F"/>
    <w:rsid w:val="003C2403"/>
    <w:rsid w:val="003D2351"/>
    <w:rsid w:val="0040596C"/>
    <w:rsid w:val="00445EF4"/>
    <w:rsid w:val="0044635A"/>
    <w:rsid w:val="0044703E"/>
    <w:rsid w:val="00470695"/>
    <w:rsid w:val="004759AE"/>
    <w:rsid w:val="004A39C3"/>
    <w:rsid w:val="004B60A6"/>
    <w:rsid w:val="004D012F"/>
    <w:rsid w:val="005000C1"/>
    <w:rsid w:val="00516F8D"/>
    <w:rsid w:val="005176DD"/>
    <w:rsid w:val="00523125"/>
    <w:rsid w:val="0053619B"/>
    <w:rsid w:val="00536F2F"/>
    <w:rsid w:val="005656B9"/>
    <w:rsid w:val="005946DB"/>
    <w:rsid w:val="005D61F7"/>
    <w:rsid w:val="00604696"/>
    <w:rsid w:val="00656547"/>
    <w:rsid w:val="00686222"/>
    <w:rsid w:val="006A1885"/>
    <w:rsid w:val="006B4BD1"/>
    <w:rsid w:val="006C2075"/>
    <w:rsid w:val="006E07C6"/>
    <w:rsid w:val="006E6EAE"/>
    <w:rsid w:val="00703E63"/>
    <w:rsid w:val="0070408A"/>
    <w:rsid w:val="00713C11"/>
    <w:rsid w:val="00777A59"/>
    <w:rsid w:val="007B3D63"/>
    <w:rsid w:val="007E4D04"/>
    <w:rsid w:val="007E67FD"/>
    <w:rsid w:val="008409CA"/>
    <w:rsid w:val="008752F5"/>
    <w:rsid w:val="00876556"/>
    <w:rsid w:val="008774FD"/>
    <w:rsid w:val="00944A54"/>
    <w:rsid w:val="00946A90"/>
    <w:rsid w:val="0099618D"/>
    <w:rsid w:val="009A0F8D"/>
    <w:rsid w:val="009B014C"/>
    <w:rsid w:val="009E097C"/>
    <w:rsid w:val="009E71B7"/>
    <w:rsid w:val="009F07C9"/>
    <w:rsid w:val="009F537F"/>
    <w:rsid w:val="00A440D6"/>
    <w:rsid w:val="00A47D96"/>
    <w:rsid w:val="00A85AC7"/>
    <w:rsid w:val="00AD7C33"/>
    <w:rsid w:val="00AE59B5"/>
    <w:rsid w:val="00B14CA3"/>
    <w:rsid w:val="00B577A0"/>
    <w:rsid w:val="00B82BD5"/>
    <w:rsid w:val="00BA2C4A"/>
    <w:rsid w:val="00BF2179"/>
    <w:rsid w:val="00BF51A5"/>
    <w:rsid w:val="00C003AF"/>
    <w:rsid w:val="00C111E1"/>
    <w:rsid w:val="00C23612"/>
    <w:rsid w:val="00C666AF"/>
    <w:rsid w:val="00C74297"/>
    <w:rsid w:val="00C757AD"/>
    <w:rsid w:val="00C77B7C"/>
    <w:rsid w:val="00CB196E"/>
    <w:rsid w:val="00CB559E"/>
    <w:rsid w:val="00D0377B"/>
    <w:rsid w:val="00D04A96"/>
    <w:rsid w:val="00D216E9"/>
    <w:rsid w:val="00D544C5"/>
    <w:rsid w:val="00D56E26"/>
    <w:rsid w:val="00D665A8"/>
    <w:rsid w:val="00DA1B84"/>
    <w:rsid w:val="00DD26D6"/>
    <w:rsid w:val="00DF74DC"/>
    <w:rsid w:val="00E0355F"/>
    <w:rsid w:val="00E11782"/>
    <w:rsid w:val="00E1629B"/>
    <w:rsid w:val="00E162D1"/>
    <w:rsid w:val="00EA5857"/>
    <w:rsid w:val="00EF18DC"/>
    <w:rsid w:val="00F102AD"/>
    <w:rsid w:val="00F35B46"/>
    <w:rsid w:val="00F6231F"/>
    <w:rsid w:val="00F80EF4"/>
    <w:rsid w:val="00F92A6E"/>
    <w:rsid w:val="00FC3C17"/>
    <w:rsid w:val="00FE3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5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6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6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6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39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2021-08-20T07:23:00Z</dcterms:created>
  <dcterms:modified xsi:type="dcterms:W3CDTF">2021-08-20T07:37:00Z</dcterms:modified>
</cp:coreProperties>
</file>