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6FE72" w14:textId="77777777" w:rsidR="007B2EFC" w:rsidRPr="007B2EFC" w:rsidRDefault="007B2EFC" w:rsidP="007B2EFC">
      <w:pPr>
        <w:spacing w:line="480" w:lineRule="auto"/>
        <w:jc w:val="center"/>
        <w:rPr>
          <w:rFonts w:asciiTheme="majorBidi" w:hAnsiTheme="majorBidi" w:cstheme="majorBidi"/>
          <w:b/>
          <w:bCs/>
          <w:sz w:val="32"/>
          <w:szCs w:val="32"/>
        </w:rPr>
      </w:pPr>
      <w:bookmarkStart w:id="0" w:name="_GoBack"/>
      <w:bookmarkEnd w:id="0"/>
      <w:r w:rsidRPr="007B2EFC">
        <w:rPr>
          <w:rFonts w:asciiTheme="majorBidi" w:hAnsiTheme="majorBidi" w:cstheme="majorBidi"/>
          <w:b/>
          <w:bCs/>
          <w:sz w:val="32"/>
          <w:szCs w:val="32"/>
        </w:rPr>
        <w:t>Case 5</w:t>
      </w:r>
    </w:p>
    <w:p w14:paraId="762F49D1" w14:textId="2254330B" w:rsidR="00980FFA" w:rsidRPr="007B2EFC" w:rsidRDefault="00980FFA" w:rsidP="007B2EFC">
      <w:pPr>
        <w:spacing w:line="480" w:lineRule="auto"/>
        <w:jc w:val="both"/>
        <w:rPr>
          <w:rFonts w:asciiTheme="majorBidi" w:hAnsiTheme="majorBidi" w:cstheme="majorBidi"/>
          <w:b/>
          <w:bCs/>
          <w:sz w:val="28"/>
          <w:szCs w:val="28"/>
        </w:rPr>
      </w:pPr>
      <w:r w:rsidRPr="007B2EFC">
        <w:rPr>
          <w:rFonts w:asciiTheme="majorBidi" w:hAnsiTheme="majorBidi" w:cstheme="majorBidi"/>
          <w:b/>
          <w:bCs/>
          <w:sz w:val="28"/>
          <w:szCs w:val="28"/>
        </w:rPr>
        <w:t xml:space="preserve">Introduction </w:t>
      </w:r>
    </w:p>
    <w:p w14:paraId="32A6DFE4" w14:textId="5A3B0C4D" w:rsidR="001B6DBB" w:rsidRPr="007B2EFC" w:rsidRDefault="001B6DBB" w:rsidP="007B2EFC">
      <w:pPr>
        <w:spacing w:line="480" w:lineRule="auto"/>
        <w:ind w:firstLine="720"/>
        <w:jc w:val="both"/>
        <w:rPr>
          <w:rFonts w:asciiTheme="majorBidi" w:hAnsiTheme="majorBidi" w:cstheme="majorBidi"/>
        </w:rPr>
      </w:pPr>
      <w:r w:rsidRPr="007B2EFC">
        <w:rPr>
          <w:rFonts w:asciiTheme="majorBidi" w:hAnsiTheme="majorBidi" w:cstheme="majorBidi"/>
        </w:rPr>
        <w:t>The methodology section elaborates the empirical and theoretical model used for exploring the association which between pharmaceutical care and orthopedic patients in this current research. Prior literatures exhibit numerous factors with having lasting consequences in pharmaceutical care including medical care, pharmacist intervention and worst drug event. This research aims to determine the pharmaceutical need of orthopedic patients.</w:t>
      </w:r>
    </w:p>
    <w:p w14:paraId="37BA07C0" w14:textId="5216A527" w:rsidR="00FC73AA" w:rsidRPr="007B2EFC" w:rsidRDefault="00FC73AA" w:rsidP="007B2EFC">
      <w:pPr>
        <w:spacing w:line="480" w:lineRule="auto"/>
        <w:jc w:val="both"/>
        <w:rPr>
          <w:rFonts w:asciiTheme="majorBidi" w:hAnsiTheme="majorBidi" w:cstheme="majorBidi"/>
          <w:b/>
          <w:bCs/>
          <w:sz w:val="28"/>
          <w:szCs w:val="28"/>
        </w:rPr>
      </w:pPr>
      <w:r w:rsidRPr="007B2EFC">
        <w:rPr>
          <w:rFonts w:asciiTheme="majorBidi" w:hAnsiTheme="majorBidi" w:cstheme="majorBidi"/>
          <w:b/>
          <w:bCs/>
          <w:sz w:val="28"/>
          <w:szCs w:val="28"/>
        </w:rPr>
        <w:t>Population and Sample</w:t>
      </w:r>
    </w:p>
    <w:p w14:paraId="23E5AE1E" w14:textId="3D9CC869" w:rsidR="00FC73AA" w:rsidRPr="007B2EFC" w:rsidRDefault="00FC73AA" w:rsidP="007B2EFC">
      <w:pPr>
        <w:spacing w:line="480" w:lineRule="auto"/>
        <w:jc w:val="both"/>
        <w:rPr>
          <w:rFonts w:asciiTheme="majorBidi" w:hAnsiTheme="majorBidi" w:cstheme="majorBidi"/>
        </w:rPr>
      </w:pPr>
      <w:r w:rsidRPr="007B2EFC">
        <w:rPr>
          <w:rFonts w:asciiTheme="majorBidi" w:hAnsiTheme="majorBidi" w:cstheme="majorBidi"/>
        </w:rPr>
        <w:t xml:space="preserve">In the context of aging population and growing automatic disease, </w:t>
      </w:r>
      <w:r w:rsidR="007B2EFC" w:rsidRPr="007B2EFC">
        <w:rPr>
          <w:rFonts w:asciiTheme="majorBidi" w:hAnsiTheme="majorBidi" w:cstheme="majorBidi"/>
        </w:rPr>
        <w:t>research</w:t>
      </w:r>
      <w:r w:rsidRPr="007B2EFC">
        <w:rPr>
          <w:rFonts w:asciiTheme="majorBidi" w:hAnsiTheme="majorBidi" w:cstheme="majorBidi"/>
        </w:rPr>
        <w:t xml:space="preserve"> empirically explore the association among pharmaceutical care and </w:t>
      </w:r>
      <w:r w:rsidR="007B2EFC" w:rsidRPr="007B2EFC">
        <w:rPr>
          <w:rFonts w:asciiTheme="majorBidi" w:hAnsiTheme="majorBidi" w:cstheme="majorBidi"/>
        </w:rPr>
        <w:t>orthopedic</w:t>
      </w:r>
      <w:r w:rsidRPr="007B2EFC">
        <w:rPr>
          <w:rFonts w:asciiTheme="majorBidi" w:hAnsiTheme="majorBidi" w:cstheme="majorBidi"/>
        </w:rPr>
        <w:t xml:space="preserve"> patients. Researchers used emerging clinical pharmacy to provide medication and monitor adverse drug event corresponding to </w:t>
      </w:r>
      <w:r w:rsidR="007B2EFC" w:rsidRPr="007B2EFC">
        <w:rPr>
          <w:rFonts w:asciiTheme="majorBidi" w:hAnsiTheme="majorBidi" w:cstheme="majorBidi"/>
        </w:rPr>
        <w:t>orthopedic</w:t>
      </w:r>
      <w:r w:rsidRPr="007B2EFC">
        <w:rPr>
          <w:rFonts w:asciiTheme="majorBidi" w:hAnsiTheme="majorBidi" w:cstheme="majorBidi"/>
        </w:rPr>
        <w:t xml:space="preserve"> patients. Researchers used various other variables, however in this research, we have used </w:t>
      </w:r>
      <w:r w:rsidR="007B2EFC" w:rsidRPr="007B2EFC">
        <w:rPr>
          <w:rFonts w:asciiTheme="majorBidi" w:hAnsiTheme="majorBidi" w:cstheme="majorBidi"/>
        </w:rPr>
        <w:t>orthopedic</w:t>
      </w:r>
      <w:r w:rsidRPr="007B2EFC">
        <w:rPr>
          <w:rFonts w:asciiTheme="majorBidi" w:hAnsiTheme="majorBidi" w:cstheme="majorBidi"/>
        </w:rPr>
        <w:t xml:space="preserve"> patients as dependent variable and independent variables as the proxies of pharmaceutical care that are pharmacist intervention, monitoring adverse drug event, medication review and reconciliation. Although the demographic factors including age gender former marital status and income are used as controlling variables.</w:t>
      </w:r>
    </w:p>
    <w:p w14:paraId="3EF483A1" w14:textId="0C36B06E" w:rsidR="00961F90" w:rsidRDefault="00961F90" w:rsidP="007B2EFC">
      <w:pPr>
        <w:spacing w:line="480" w:lineRule="auto"/>
        <w:jc w:val="both"/>
        <w:rPr>
          <w:rFonts w:asciiTheme="majorBidi" w:hAnsiTheme="majorBidi" w:cstheme="majorBidi"/>
        </w:rPr>
      </w:pPr>
      <w:r w:rsidRPr="00961F90">
        <w:rPr>
          <w:rFonts w:asciiTheme="majorBidi" w:hAnsiTheme="majorBidi" w:cstheme="majorBidi"/>
        </w:rPr>
        <w:t xml:space="preserve">Deciding the target population for any purposive research plays a very important part in the validity of research. In this research where we want to </w:t>
      </w:r>
      <w:r w:rsidR="0077444D" w:rsidRPr="00961F90">
        <w:rPr>
          <w:rFonts w:asciiTheme="majorBidi" w:hAnsiTheme="majorBidi" w:cstheme="majorBidi"/>
        </w:rPr>
        <w:t>analyze</w:t>
      </w:r>
      <w:r w:rsidRPr="00961F90">
        <w:rPr>
          <w:rFonts w:asciiTheme="majorBidi" w:hAnsiTheme="majorBidi" w:cstheme="majorBidi"/>
        </w:rPr>
        <w:t xml:space="preserve"> the impact of pharmaceutical care on </w:t>
      </w:r>
      <w:r w:rsidR="0077444D" w:rsidRPr="00961F90">
        <w:rPr>
          <w:rFonts w:asciiTheme="majorBidi" w:hAnsiTheme="majorBidi" w:cstheme="majorBidi"/>
        </w:rPr>
        <w:t>orthopedic</w:t>
      </w:r>
      <w:r w:rsidRPr="00961F90">
        <w:rPr>
          <w:rFonts w:asciiTheme="majorBidi" w:hAnsiTheme="majorBidi" w:cstheme="majorBidi"/>
        </w:rPr>
        <w:t xml:space="preserve"> patients, the entire population refer to the every patient suffering from </w:t>
      </w:r>
      <w:r w:rsidR="0077444D" w:rsidRPr="00961F90">
        <w:rPr>
          <w:rFonts w:asciiTheme="majorBidi" w:hAnsiTheme="majorBidi" w:cstheme="majorBidi"/>
        </w:rPr>
        <w:t>orthopedic</w:t>
      </w:r>
      <w:r w:rsidRPr="00961F90">
        <w:rPr>
          <w:rFonts w:asciiTheme="majorBidi" w:hAnsiTheme="majorBidi" w:cstheme="majorBidi"/>
        </w:rPr>
        <w:t xml:space="preserve"> disease. As it is troublesome to </w:t>
      </w:r>
      <w:r w:rsidR="0077444D" w:rsidRPr="00961F90">
        <w:rPr>
          <w:rFonts w:asciiTheme="majorBidi" w:hAnsiTheme="majorBidi" w:cstheme="majorBidi"/>
        </w:rPr>
        <w:t>organize</w:t>
      </w:r>
      <w:r w:rsidRPr="00961F90">
        <w:rPr>
          <w:rFonts w:asciiTheme="majorBidi" w:hAnsiTheme="majorBidi" w:cstheme="majorBidi"/>
        </w:rPr>
        <w:t xml:space="preserve"> investigation in a way to survey the whole target population of this specific disease, so researcher find it convenient to draw out the sample of 370 participants reflecting the entire population to test the hypothesis off the research.</w:t>
      </w:r>
    </w:p>
    <w:p w14:paraId="0E5D1EA0" w14:textId="238BA2E2" w:rsidR="00F508CA" w:rsidRPr="007B2EFC" w:rsidRDefault="007B2EFC" w:rsidP="007B2EFC">
      <w:pPr>
        <w:spacing w:line="480" w:lineRule="auto"/>
        <w:jc w:val="both"/>
        <w:rPr>
          <w:rFonts w:asciiTheme="majorBidi" w:hAnsiTheme="majorBidi" w:cstheme="majorBidi"/>
        </w:rPr>
      </w:pPr>
      <w:r w:rsidRPr="007B2EFC">
        <w:rPr>
          <w:rFonts w:asciiTheme="majorBidi" w:hAnsiTheme="majorBidi" w:cstheme="majorBidi"/>
          <w:b/>
          <w:bCs/>
          <w:sz w:val="28"/>
          <w:szCs w:val="28"/>
        </w:rPr>
        <w:t>Research</w:t>
      </w:r>
      <w:r w:rsidR="00F508CA" w:rsidRPr="007B2EFC">
        <w:rPr>
          <w:rFonts w:asciiTheme="majorBidi" w:hAnsiTheme="majorBidi" w:cstheme="majorBidi"/>
          <w:b/>
          <w:bCs/>
          <w:sz w:val="28"/>
          <w:szCs w:val="28"/>
        </w:rPr>
        <w:t xml:space="preserve"> Approach</w:t>
      </w:r>
    </w:p>
    <w:p w14:paraId="54B90A7D" w14:textId="6FE6C1CA" w:rsidR="00F314B1" w:rsidRPr="007B2EFC" w:rsidRDefault="00F508CA" w:rsidP="00F537E2">
      <w:pPr>
        <w:spacing w:line="480" w:lineRule="auto"/>
        <w:rPr>
          <w:rFonts w:asciiTheme="majorBidi" w:hAnsiTheme="majorBidi" w:cstheme="majorBidi"/>
        </w:rPr>
      </w:pPr>
      <w:r w:rsidRPr="007B2EFC">
        <w:rPr>
          <w:rFonts w:asciiTheme="majorBidi" w:hAnsiTheme="majorBidi" w:cstheme="majorBidi"/>
        </w:rPr>
        <w:lastRenderedPageBreak/>
        <w:t>Descriptive and inferential statistics methods are used as research approach. Ever 20 techniques have been defined deeply former deposit sampling indicates define steps perception and procedures to arrive overall inference of the topic (</w:t>
      </w:r>
      <w:r w:rsidR="00F537E2">
        <w:rPr>
          <w:rFonts w:asciiTheme="majorBidi" w:hAnsiTheme="majorBidi" w:cstheme="majorBidi"/>
        </w:rPr>
        <w:t>Sarstedt, 2017</w:t>
      </w:r>
      <w:r w:rsidRPr="007B2EFC">
        <w:rPr>
          <w:rFonts w:asciiTheme="majorBidi" w:hAnsiTheme="majorBidi" w:cstheme="majorBidi"/>
        </w:rPr>
        <w:t xml:space="preserve">). By using this methodology former the outcomes are attained by monitoring surveys, participant observation and </w:t>
      </w:r>
      <w:r w:rsidR="007B2EFC" w:rsidRPr="007B2EFC">
        <w:rPr>
          <w:rFonts w:asciiTheme="majorBidi" w:hAnsiTheme="majorBidi" w:cstheme="majorBidi"/>
        </w:rPr>
        <w:t>questionnaire</w:t>
      </w:r>
      <w:r w:rsidRPr="007B2EFC">
        <w:rPr>
          <w:rFonts w:asciiTheme="majorBidi" w:hAnsiTheme="majorBidi" w:cstheme="majorBidi"/>
        </w:rPr>
        <w:t xml:space="preserve">. Without reliance on prior ideas </w:t>
      </w:r>
      <w:r w:rsidR="007B2EFC">
        <w:rPr>
          <w:rFonts w:asciiTheme="majorBidi" w:hAnsiTheme="majorBidi" w:cstheme="majorBidi"/>
        </w:rPr>
        <w:t>to</w:t>
      </w:r>
      <w:r w:rsidRPr="007B2EFC">
        <w:rPr>
          <w:rFonts w:asciiTheme="majorBidi" w:hAnsiTheme="majorBidi" w:cstheme="majorBidi"/>
        </w:rPr>
        <w:t xml:space="preserve"> </w:t>
      </w:r>
      <w:r w:rsidR="007B2EFC" w:rsidRPr="007B2EFC">
        <w:rPr>
          <w:rFonts w:asciiTheme="majorBidi" w:hAnsiTheme="majorBidi" w:cstheme="majorBidi"/>
        </w:rPr>
        <w:t>analyze</w:t>
      </w:r>
      <w:r w:rsidRPr="007B2EFC">
        <w:rPr>
          <w:rFonts w:asciiTheme="majorBidi" w:hAnsiTheme="majorBidi" w:cstheme="majorBidi"/>
        </w:rPr>
        <w:t xml:space="preserve"> data collection empirically extract evidence and broaden our knowledge. Method of structural equation modelling is applied on this model that is subsequently tested with algorithm and bootstrap techniques to observe the truth falls of the given parameters. Observe the gathered materials and compare them with predefined studies helped researcher to validate the conclusion.</w:t>
      </w:r>
      <w:r w:rsidR="00F537E2">
        <w:rPr>
          <w:rFonts w:asciiTheme="majorBidi" w:hAnsiTheme="majorBidi" w:cstheme="majorBidi"/>
        </w:rPr>
        <w:t xml:space="preserve"> </w:t>
      </w:r>
      <w:r w:rsidR="00F314B1" w:rsidRPr="007B2EFC">
        <w:rPr>
          <w:rFonts w:asciiTheme="majorBidi" w:hAnsiTheme="majorBidi" w:cstheme="majorBidi"/>
        </w:rPr>
        <w:t xml:space="preserve">This information can be used by researchers </w:t>
      </w:r>
      <w:r w:rsidR="007B2EFC" w:rsidRPr="007B2EFC">
        <w:rPr>
          <w:rFonts w:asciiTheme="majorBidi" w:hAnsiTheme="majorBidi" w:cstheme="majorBidi"/>
        </w:rPr>
        <w:t>to</w:t>
      </w:r>
      <w:r w:rsidR="00F314B1" w:rsidRPr="007B2EFC">
        <w:rPr>
          <w:rFonts w:asciiTheme="majorBidi" w:hAnsiTheme="majorBidi" w:cstheme="majorBidi"/>
        </w:rPr>
        <w:t xml:space="preserve"> two different the choice of response rate and new findings of theirs (Gounder, 2012). </w:t>
      </w:r>
    </w:p>
    <w:p w14:paraId="7C05A6E5" w14:textId="011C48C0" w:rsidR="00F314B1" w:rsidRPr="007B2EFC" w:rsidRDefault="00F314B1" w:rsidP="007B2EFC">
      <w:pPr>
        <w:spacing w:line="480" w:lineRule="auto"/>
        <w:rPr>
          <w:rFonts w:asciiTheme="majorBidi" w:hAnsiTheme="majorBidi" w:cstheme="majorBidi"/>
        </w:rPr>
      </w:pPr>
      <w:r w:rsidRPr="007B2EFC">
        <w:rPr>
          <w:rFonts w:asciiTheme="majorBidi" w:hAnsiTheme="majorBidi" w:cstheme="majorBidi"/>
        </w:rPr>
        <w:t xml:space="preserve">Quantitative method has been used and collecting data that is aligned with the prebuilt hypothesis. Previous </w:t>
      </w:r>
      <w:r w:rsidR="007B2EFC" w:rsidRPr="007B2EFC">
        <w:rPr>
          <w:rFonts w:asciiTheme="majorBidi" w:hAnsiTheme="majorBidi" w:cstheme="majorBidi"/>
        </w:rPr>
        <w:t>research</w:t>
      </w:r>
      <w:r w:rsidRPr="007B2EFC">
        <w:rPr>
          <w:rFonts w:asciiTheme="majorBidi" w:hAnsiTheme="majorBidi" w:cstheme="majorBidi"/>
        </w:rPr>
        <w:t xml:space="preserve">, concepts and frameworks are used to derive this methodology </w:t>
      </w:r>
      <w:r w:rsidR="007B2EFC" w:rsidRPr="007B2EFC">
        <w:rPr>
          <w:rFonts w:asciiTheme="majorBidi" w:hAnsiTheme="majorBidi" w:cstheme="majorBidi"/>
        </w:rPr>
        <w:t>to</w:t>
      </w:r>
      <w:r w:rsidRPr="007B2EFC">
        <w:rPr>
          <w:rFonts w:asciiTheme="majorBidi" w:hAnsiTheme="majorBidi" w:cstheme="majorBidi"/>
        </w:rPr>
        <w:t xml:space="preserve"> make inferences. It is a primary data that is based on conceptual approaches and printed scientific publications. In this way, study analyses the academic data and validates proposed hypothesis</w:t>
      </w:r>
      <w:r w:rsidR="00F537E2">
        <w:rPr>
          <w:rFonts w:asciiTheme="majorBidi" w:hAnsiTheme="majorBidi" w:cstheme="majorBidi"/>
        </w:rPr>
        <w:t xml:space="preserve"> (</w:t>
      </w:r>
      <w:proofErr w:type="spellStart"/>
      <w:r w:rsidR="00F537E2">
        <w:rPr>
          <w:rFonts w:asciiTheme="majorBidi" w:hAnsiTheme="majorBidi" w:cstheme="majorBidi"/>
        </w:rPr>
        <w:t>Prokopova</w:t>
      </w:r>
      <w:proofErr w:type="spellEnd"/>
      <w:r w:rsidR="00F537E2">
        <w:rPr>
          <w:rFonts w:asciiTheme="majorBidi" w:hAnsiTheme="majorBidi" w:cstheme="majorBidi"/>
        </w:rPr>
        <w:t xml:space="preserve"> et. Al., 2011)</w:t>
      </w:r>
      <w:r w:rsidRPr="007B2EFC">
        <w:rPr>
          <w:rFonts w:asciiTheme="majorBidi" w:hAnsiTheme="majorBidi" w:cstheme="majorBidi"/>
        </w:rPr>
        <w:t xml:space="preserve">. The outcomes are the result of thorough review as well as analytical framework. The aim of this study is to </w:t>
      </w:r>
      <w:r w:rsidR="003D4835" w:rsidRPr="007B2EFC">
        <w:rPr>
          <w:rFonts w:asciiTheme="majorBidi" w:hAnsiTheme="majorBidi" w:cstheme="majorBidi"/>
        </w:rPr>
        <w:t>analyze</w:t>
      </w:r>
      <w:r w:rsidRPr="007B2EFC">
        <w:rPr>
          <w:rFonts w:asciiTheme="majorBidi" w:hAnsiTheme="majorBidi" w:cstheme="majorBidi"/>
        </w:rPr>
        <w:t xml:space="preserve"> the relationship between all those patients suffering from </w:t>
      </w:r>
      <w:r w:rsidR="003D4835" w:rsidRPr="007B2EFC">
        <w:rPr>
          <w:rFonts w:asciiTheme="majorBidi" w:hAnsiTheme="majorBidi" w:cstheme="majorBidi"/>
        </w:rPr>
        <w:t>orthopedic</w:t>
      </w:r>
      <w:r w:rsidRPr="007B2EFC">
        <w:rPr>
          <w:rFonts w:asciiTheme="majorBidi" w:hAnsiTheme="majorBidi" w:cstheme="majorBidi"/>
        </w:rPr>
        <w:t xml:space="preserve"> disease and impact of pharmaceutical care on them.</w:t>
      </w:r>
    </w:p>
    <w:p w14:paraId="5BAA4AD4" w14:textId="77777777" w:rsidR="007671BD" w:rsidRPr="007B2EFC" w:rsidRDefault="007671BD" w:rsidP="007B2EFC">
      <w:pPr>
        <w:spacing w:line="480" w:lineRule="auto"/>
        <w:jc w:val="both"/>
        <w:rPr>
          <w:rFonts w:asciiTheme="majorBidi" w:hAnsiTheme="majorBidi" w:cstheme="majorBidi"/>
          <w:b/>
          <w:bCs/>
          <w:sz w:val="28"/>
          <w:szCs w:val="28"/>
        </w:rPr>
      </w:pPr>
      <w:r w:rsidRPr="007B2EFC">
        <w:rPr>
          <w:rFonts w:asciiTheme="majorBidi" w:hAnsiTheme="majorBidi" w:cstheme="majorBidi"/>
          <w:b/>
          <w:bCs/>
          <w:sz w:val="28"/>
          <w:szCs w:val="28"/>
        </w:rPr>
        <w:t xml:space="preserve">Research Model </w:t>
      </w:r>
    </w:p>
    <w:p w14:paraId="12933CAE" w14:textId="0AEBB5FA" w:rsidR="00A94220" w:rsidRDefault="00610D04" w:rsidP="007B2EFC">
      <w:pPr>
        <w:spacing w:line="480" w:lineRule="auto"/>
        <w:rPr>
          <w:rFonts w:asciiTheme="majorBidi" w:hAnsiTheme="majorBidi" w:cstheme="majorBidi"/>
        </w:rPr>
      </w:pPr>
      <w:r w:rsidRPr="007B2EFC">
        <w:rPr>
          <w:rFonts w:asciiTheme="majorBidi" w:hAnsiTheme="majorBidi" w:cstheme="majorBidi"/>
        </w:rPr>
        <w:t xml:space="preserve">In the context of aging population and growing automatic disease, </w:t>
      </w:r>
      <w:r w:rsidR="007B2EFC" w:rsidRPr="007B2EFC">
        <w:rPr>
          <w:rFonts w:asciiTheme="majorBidi" w:hAnsiTheme="majorBidi" w:cstheme="majorBidi"/>
        </w:rPr>
        <w:t>research</w:t>
      </w:r>
      <w:r w:rsidRPr="007B2EFC">
        <w:rPr>
          <w:rFonts w:asciiTheme="majorBidi" w:hAnsiTheme="majorBidi" w:cstheme="majorBidi"/>
        </w:rPr>
        <w:t xml:space="preserve"> empirically explore the association among pharmaceutical care and </w:t>
      </w:r>
      <w:r w:rsidR="007B2EFC" w:rsidRPr="007B2EFC">
        <w:rPr>
          <w:rFonts w:asciiTheme="majorBidi" w:hAnsiTheme="majorBidi" w:cstheme="majorBidi"/>
        </w:rPr>
        <w:t>orthopedic</w:t>
      </w:r>
      <w:r w:rsidRPr="007B2EFC">
        <w:rPr>
          <w:rFonts w:asciiTheme="majorBidi" w:hAnsiTheme="majorBidi" w:cstheme="majorBidi"/>
        </w:rPr>
        <w:t xml:space="preserve"> patients. Researchers used emerging clinical pharmacy to provide medication and monitor adverse drug event corresponding to </w:t>
      </w:r>
      <w:r w:rsidR="007B2EFC" w:rsidRPr="007B2EFC">
        <w:rPr>
          <w:rFonts w:asciiTheme="majorBidi" w:hAnsiTheme="majorBidi" w:cstheme="majorBidi"/>
        </w:rPr>
        <w:t>orthopedic</w:t>
      </w:r>
      <w:r w:rsidRPr="007B2EFC">
        <w:rPr>
          <w:rFonts w:asciiTheme="majorBidi" w:hAnsiTheme="majorBidi" w:cstheme="majorBidi"/>
        </w:rPr>
        <w:t xml:space="preserve"> patients. Researchers used various other variables, however in this research, we have used </w:t>
      </w:r>
      <w:r w:rsidR="007B2EFC" w:rsidRPr="007B2EFC">
        <w:rPr>
          <w:rFonts w:asciiTheme="majorBidi" w:hAnsiTheme="majorBidi" w:cstheme="majorBidi"/>
        </w:rPr>
        <w:t>orthopedic</w:t>
      </w:r>
      <w:r w:rsidRPr="007B2EFC">
        <w:rPr>
          <w:rFonts w:asciiTheme="majorBidi" w:hAnsiTheme="majorBidi" w:cstheme="majorBidi"/>
        </w:rPr>
        <w:t xml:space="preserve"> patients as dependent variable and independent variables as the proxies of pharmaceutical care that are pharmacist intervention, monitoring adverse drug event, medication review and reconciliation. Although the </w:t>
      </w:r>
      <w:r w:rsidRPr="007B2EFC">
        <w:rPr>
          <w:rFonts w:asciiTheme="majorBidi" w:hAnsiTheme="majorBidi" w:cstheme="majorBidi"/>
        </w:rPr>
        <w:lastRenderedPageBreak/>
        <w:t>demographic factors including age gender former marital status and income are used as controlling variables.</w:t>
      </w:r>
    </w:p>
    <w:p w14:paraId="117911B3" w14:textId="77777777" w:rsidR="00882743" w:rsidRPr="007B2EFC" w:rsidRDefault="00882743" w:rsidP="00882743">
      <w:pPr>
        <w:spacing w:line="480" w:lineRule="auto"/>
        <w:jc w:val="both"/>
        <w:rPr>
          <w:rFonts w:asciiTheme="majorBidi" w:hAnsiTheme="majorBidi" w:cstheme="majorBidi"/>
          <w:b/>
          <w:bCs/>
          <w:sz w:val="28"/>
          <w:szCs w:val="28"/>
        </w:rPr>
      </w:pPr>
      <w:r w:rsidRPr="007B2EFC">
        <w:rPr>
          <w:rFonts w:asciiTheme="majorBidi" w:hAnsiTheme="majorBidi" w:cstheme="majorBidi"/>
          <w:b/>
          <w:bCs/>
          <w:sz w:val="28"/>
          <w:szCs w:val="28"/>
        </w:rPr>
        <w:t>Data Analysis Tool</w:t>
      </w:r>
    </w:p>
    <w:p w14:paraId="0FB0ECCC" w14:textId="1E0F7824" w:rsidR="00882743" w:rsidRPr="007B2EFC" w:rsidRDefault="00882743" w:rsidP="00882743">
      <w:pPr>
        <w:spacing w:line="480" w:lineRule="auto"/>
        <w:jc w:val="both"/>
        <w:rPr>
          <w:rFonts w:asciiTheme="majorBidi" w:hAnsiTheme="majorBidi" w:cstheme="majorBidi"/>
        </w:rPr>
      </w:pPr>
      <w:r w:rsidRPr="007B2EFC">
        <w:rPr>
          <w:rFonts w:asciiTheme="majorBidi" w:hAnsiTheme="majorBidi" w:cstheme="majorBidi"/>
        </w:rPr>
        <w:t xml:space="preserve">The responses of the selected variables can be collected through utilizing 5-point Likert scale and includes in the process of measurement regarding an index. Validity and reliability have been checked through Cronbach alpha and composite reliability. The normal threshold value for reliability acceptance level is 0.7 or greater. The suggested technique for the underlying research is structural equation modelling which is analyzed through </w:t>
      </w:r>
      <w:proofErr w:type="spellStart"/>
      <w:r w:rsidRPr="007B2EFC">
        <w:rPr>
          <w:rFonts w:asciiTheme="majorBidi" w:hAnsiTheme="majorBidi" w:cstheme="majorBidi"/>
        </w:rPr>
        <w:t>SmartPLS</w:t>
      </w:r>
      <w:proofErr w:type="spellEnd"/>
      <w:r w:rsidRPr="007B2EFC">
        <w:rPr>
          <w:rFonts w:asciiTheme="majorBidi" w:hAnsiTheme="majorBidi" w:cstheme="majorBidi"/>
        </w:rPr>
        <w:t xml:space="preserve">. This this research focused only newly emerged concept that is Impact of pharmaceutical care on orthopedic patients. Initially as an approach is adopted due to develop preliminary understanding of certain indicators that it is vital in incorporating the effect on model framework. </w:t>
      </w:r>
    </w:p>
    <w:p w14:paraId="314F79DB" w14:textId="51028978" w:rsidR="00610D04" w:rsidRPr="007B2EFC" w:rsidRDefault="00610D04" w:rsidP="007B2EFC">
      <w:pPr>
        <w:spacing w:line="480" w:lineRule="auto"/>
        <w:jc w:val="both"/>
        <w:rPr>
          <w:rFonts w:asciiTheme="majorBidi" w:hAnsiTheme="majorBidi" w:cstheme="majorBidi"/>
          <w:b/>
          <w:bCs/>
          <w:sz w:val="28"/>
          <w:szCs w:val="28"/>
        </w:rPr>
      </w:pPr>
      <w:r w:rsidRPr="007B2EFC">
        <w:rPr>
          <w:rFonts w:asciiTheme="majorBidi" w:hAnsiTheme="majorBidi" w:cstheme="majorBidi"/>
          <w:b/>
          <w:bCs/>
          <w:sz w:val="28"/>
          <w:szCs w:val="28"/>
        </w:rPr>
        <w:t>Variables</w:t>
      </w:r>
    </w:p>
    <w:p w14:paraId="68F75ACE" w14:textId="7923915F" w:rsidR="00A94220" w:rsidRPr="007B2EFC" w:rsidRDefault="00A94220" w:rsidP="007B2EFC">
      <w:pPr>
        <w:spacing w:line="480" w:lineRule="auto"/>
        <w:rPr>
          <w:rFonts w:asciiTheme="majorBidi" w:hAnsiTheme="majorBidi" w:cstheme="majorBidi"/>
          <w:b/>
          <w:bCs/>
          <w:sz w:val="24"/>
          <w:szCs w:val="24"/>
        </w:rPr>
      </w:pPr>
      <w:r w:rsidRPr="007B2EFC">
        <w:rPr>
          <w:rFonts w:asciiTheme="majorBidi" w:hAnsiTheme="majorBidi" w:cstheme="majorBidi"/>
          <w:b/>
          <w:bCs/>
          <w:sz w:val="24"/>
          <w:szCs w:val="24"/>
        </w:rPr>
        <w:t xml:space="preserve">Pharmacist Intervention </w:t>
      </w:r>
    </w:p>
    <w:p w14:paraId="648CDF86" w14:textId="5E68C235" w:rsidR="00A94220" w:rsidRPr="007B2EFC" w:rsidRDefault="00A94220" w:rsidP="007B2EFC">
      <w:pPr>
        <w:spacing w:line="480" w:lineRule="auto"/>
        <w:rPr>
          <w:rFonts w:asciiTheme="majorBidi" w:hAnsiTheme="majorBidi" w:cstheme="majorBidi"/>
        </w:rPr>
      </w:pPr>
      <w:r w:rsidRPr="007B2EFC">
        <w:rPr>
          <w:rFonts w:asciiTheme="majorBidi" w:hAnsiTheme="majorBidi" w:cstheme="majorBidi"/>
        </w:rPr>
        <w:t xml:space="preserve">Pharmacist intervention is termed as vital strategy to reduce medication error. Alto prior studies have evidence of pharmacist intervention with numerous other variable but only few </w:t>
      </w:r>
      <w:r w:rsidR="003D4835" w:rsidRPr="007B2EFC">
        <w:rPr>
          <w:rFonts w:asciiTheme="majorBidi" w:hAnsiTheme="majorBidi" w:cstheme="majorBidi"/>
        </w:rPr>
        <w:t>investigations</w:t>
      </w:r>
      <w:r w:rsidRPr="007B2EFC">
        <w:rPr>
          <w:rFonts w:asciiTheme="majorBidi" w:hAnsiTheme="majorBidi" w:cstheme="majorBidi"/>
        </w:rPr>
        <w:t xml:space="preserve"> contained the effectiveness of pharmacist intervention for </w:t>
      </w:r>
      <w:r w:rsidR="003D4835" w:rsidRPr="007B2EFC">
        <w:rPr>
          <w:rFonts w:asciiTheme="majorBidi" w:hAnsiTheme="majorBidi" w:cstheme="majorBidi"/>
        </w:rPr>
        <w:t>orthopedic</w:t>
      </w:r>
      <w:r w:rsidRPr="007B2EFC">
        <w:rPr>
          <w:rFonts w:asciiTheme="majorBidi" w:hAnsiTheme="majorBidi" w:cstheme="majorBidi"/>
        </w:rPr>
        <w:t xml:space="preserve"> patients. In </w:t>
      </w:r>
      <w:r w:rsidR="003D4835" w:rsidRPr="007B2EFC">
        <w:rPr>
          <w:rFonts w:asciiTheme="majorBidi" w:hAnsiTheme="majorBidi" w:cstheme="majorBidi"/>
        </w:rPr>
        <w:t>orthopedic</w:t>
      </w:r>
      <w:r w:rsidRPr="007B2EFC">
        <w:rPr>
          <w:rFonts w:asciiTheme="majorBidi" w:hAnsiTheme="majorBidi" w:cstheme="majorBidi"/>
        </w:rPr>
        <w:t xml:space="preserve"> department clinical pharmacist concentrates on anti-infective care, anticoagulation management and postoperative pain control.</w:t>
      </w:r>
    </w:p>
    <w:p w14:paraId="3FE44489" w14:textId="0F002AB4" w:rsidR="00664283" w:rsidRPr="007B2EFC" w:rsidRDefault="00335316" w:rsidP="007B2EFC">
      <w:pPr>
        <w:spacing w:line="480" w:lineRule="auto"/>
        <w:rPr>
          <w:rFonts w:asciiTheme="majorBidi" w:hAnsiTheme="majorBidi" w:cstheme="majorBidi"/>
          <w:b/>
          <w:bCs/>
          <w:sz w:val="24"/>
          <w:szCs w:val="24"/>
        </w:rPr>
      </w:pPr>
      <w:r w:rsidRPr="007B2EFC">
        <w:rPr>
          <w:rFonts w:asciiTheme="majorBidi" w:hAnsiTheme="majorBidi" w:cstheme="majorBidi"/>
          <w:b/>
          <w:bCs/>
          <w:sz w:val="24"/>
          <w:szCs w:val="24"/>
        </w:rPr>
        <w:t>Monitoring Adverse</w:t>
      </w:r>
      <w:r w:rsidR="00664283" w:rsidRPr="007B2EFC">
        <w:rPr>
          <w:rFonts w:asciiTheme="majorBidi" w:hAnsiTheme="majorBidi" w:cstheme="majorBidi"/>
          <w:b/>
          <w:bCs/>
          <w:sz w:val="24"/>
          <w:szCs w:val="24"/>
        </w:rPr>
        <w:t xml:space="preserve"> Drug Event</w:t>
      </w:r>
    </w:p>
    <w:p w14:paraId="1EA73A07" w14:textId="0C7CA426" w:rsidR="00664283" w:rsidRPr="007B2EFC" w:rsidRDefault="00664283" w:rsidP="007B2EFC">
      <w:pPr>
        <w:spacing w:line="480" w:lineRule="auto"/>
        <w:rPr>
          <w:rFonts w:asciiTheme="majorBidi" w:hAnsiTheme="majorBidi" w:cstheme="majorBidi"/>
        </w:rPr>
      </w:pPr>
      <w:r w:rsidRPr="007B2EFC">
        <w:rPr>
          <w:rFonts w:asciiTheme="majorBidi" w:hAnsiTheme="majorBidi" w:cstheme="majorBidi"/>
        </w:rPr>
        <w:t xml:space="preserve">Many adverse </w:t>
      </w:r>
      <w:r w:rsidR="003D4835" w:rsidRPr="007B2EFC">
        <w:rPr>
          <w:rFonts w:asciiTheme="majorBidi" w:hAnsiTheme="majorBidi" w:cstheme="majorBidi"/>
        </w:rPr>
        <w:t>drug</w:t>
      </w:r>
      <w:r w:rsidRPr="007B2EFC">
        <w:rPr>
          <w:rFonts w:asciiTheme="majorBidi" w:hAnsiTheme="majorBidi" w:cstheme="majorBidi"/>
        </w:rPr>
        <w:t xml:space="preserve"> events are a cause of prescribed errorless which ultimately directed towards preventive mortality, avoidable </w:t>
      </w:r>
      <w:r w:rsidR="007B2EFC" w:rsidRPr="007B2EFC">
        <w:rPr>
          <w:rFonts w:asciiTheme="majorBidi" w:hAnsiTheme="majorBidi" w:cstheme="majorBidi"/>
        </w:rPr>
        <w:t>cost,</w:t>
      </w:r>
      <w:r w:rsidRPr="007B2EFC">
        <w:rPr>
          <w:rFonts w:asciiTheme="majorBidi" w:hAnsiTheme="majorBidi" w:cstheme="majorBidi"/>
        </w:rPr>
        <w:t xml:space="preserve"> and morbidity. As a result, controlling drug related worst events are essential to make sure better </w:t>
      </w:r>
      <w:r w:rsidR="003D4835" w:rsidRPr="007B2EFC">
        <w:rPr>
          <w:rFonts w:asciiTheme="majorBidi" w:hAnsiTheme="majorBidi" w:cstheme="majorBidi"/>
        </w:rPr>
        <w:t>utilization</w:t>
      </w:r>
      <w:r w:rsidRPr="007B2EFC">
        <w:rPr>
          <w:rFonts w:asciiTheme="majorBidi" w:hAnsiTheme="majorBidi" w:cstheme="majorBidi"/>
        </w:rPr>
        <w:t>. USA data revealed that ADEs might accounts up to 140,000 deaths per year.</w:t>
      </w:r>
    </w:p>
    <w:p w14:paraId="0CC2EBA2" w14:textId="49710803" w:rsidR="009C6A39" w:rsidRPr="007B2EFC" w:rsidRDefault="009C6A39" w:rsidP="007B2EFC">
      <w:pPr>
        <w:spacing w:line="480" w:lineRule="auto"/>
        <w:rPr>
          <w:rFonts w:asciiTheme="majorBidi" w:hAnsiTheme="majorBidi" w:cstheme="majorBidi"/>
          <w:b/>
          <w:bCs/>
          <w:sz w:val="24"/>
          <w:szCs w:val="24"/>
        </w:rPr>
      </w:pPr>
      <w:r w:rsidRPr="007B2EFC">
        <w:rPr>
          <w:rFonts w:asciiTheme="majorBidi" w:hAnsiTheme="majorBidi" w:cstheme="majorBidi"/>
          <w:b/>
          <w:bCs/>
          <w:sz w:val="24"/>
          <w:szCs w:val="24"/>
        </w:rPr>
        <w:lastRenderedPageBreak/>
        <w:t>Medication Review and Reconciliation</w:t>
      </w:r>
    </w:p>
    <w:p w14:paraId="104D48CA" w14:textId="3A783635" w:rsidR="009C6A39" w:rsidRDefault="009C6A39" w:rsidP="007B2EFC">
      <w:pPr>
        <w:spacing w:line="480" w:lineRule="auto"/>
        <w:rPr>
          <w:rFonts w:asciiTheme="majorBidi" w:hAnsiTheme="majorBidi" w:cstheme="majorBidi"/>
        </w:rPr>
      </w:pPr>
      <w:r w:rsidRPr="007B2EFC">
        <w:rPr>
          <w:rFonts w:asciiTheme="majorBidi" w:hAnsiTheme="majorBidi" w:cstheme="majorBidi"/>
        </w:rPr>
        <w:t xml:space="preserve">A systematic evaluation of a </w:t>
      </w:r>
      <w:r w:rsidR="007B2EFC" w:rsidRPr="007B2EFC">
        <w:rPr>
          <w:rFonts w:asciiTheme="majorBidi" w:hAnsiTheme="majorBidi" w:cstheme="majorBidi"/>
        </w:rPr>
        <w:t>patient’s</w:t>
      </w:r>
      <w:r w:rsidRPr="007B2EFC">
        <w:rPr>
          <w:rFonts w:asciiTheme="majorBidi" w:hAnsiTheme="majorBidi" w:cstheme="majorBidi"/>
        </w:rPr>
        <w:t xml:space="preserve"> medications can be termed as medication review that it </w:t>
      </w:r>
      <w:r w:rsidR="007B2EFC" w:rsidRPr="007B2EFC">
        <w:rPr>
          <w:rFonts w:asciiTheme="majorBidi" w:hAnsiTheme="majorBidi" w:cstheme="majorBidi"/>
        </w:rPr>
        <w:t>agrees</w:t>
      </w:r>
      <w:r w:rsidRPr="007B2EFC">
        <w:rPr>
          <w:rFonts w:asciiTheme="majorBidi" w:hAnsiTheme="majorBidi" w:cstheme="majorBidi"/>
        </w:rPr>
        <w:t xml:space="preserve"> with the patient, what the am of evaluating and </w:t>
      </w:r>
      <w:r w:rsidR="003D4835" w:rsidRPr="007B2EFC">
        <w:rPr>
          <w:rFonts w:asciiTheme="majorBidi" w:hAnsiTheme="majorBidi" w:cstheme="majorBidi"/>
        </w:rPr>
        <w:t>optimizing</w:t>
      </w:r>
      <w:r w:rsidRPr="007B2EFC">
        <w:rPr>
          <w:rFonts w:asciiTheme="majorBidi" w:hAnsiTheme="majorBidi" w:cstheme="majorBidi"/>
        </w:rPr>
        <w:t xml:space="preserve"> the effectiveness of drugs, reducing drug-related issues and </w:t>
      </w:r>
      <w:r w:rsidR="003D4835" w:rsidRPr="007B2EFC">
        <w:rPr>
          <w:rFonts w:asciiTheme="majorBidi" w:hAnsiTheme="majorBidi" w:cstheme="majorBidi"/>
        </w:rPr>
        <w:t>minimize</w:t>
      </w:r>
      <w:r w:rsidRPr="007B2EFC">
        <w:rPr>
          <w:rFonts w:asciiTheme="majorBidi" w:hAnsiTheme="majorBidi" w:cstheme="majorBidi"/>
        </w:rPr>
        <w:t xml:space="preserve"> waste. These evaluations can be arranged from prescribing to complete clinical medicating reviews and medical treatment is assessed to the context of a conditions and symptoms of a patient.</w:t>
      </w:r>
    </w:p>
    <w:p w14:paraId="7B28A211" w14:textId="77777777" w:rsidR="007B2EFC" w:rsidRPr="007B2EFC" w:rsidRDefault="007B2EFC" w:rsidP="007B2EFC">
      <w:pPr>
        <w:spacing w:line="480" w:lineRule="auto"/>
        <w:rPr>
          <w:rFonts w:asciiTheme="majorBidi" w:hAnsiTheme="majorBidi" w:cstheme="majorBidi"/>
          <w:b/>
          <w:bCs/>
          <w:sz w:val="24"/>
          <w:szCs w:val="24"/>
        </w:rPr>
      </w:pPr>
      <w:r w:rsidRPr="007B2EFC">
        <w:rPr>
          <w:rFonts w:asciiTheme="majorBidi" w:hAnsiTheme="majorBidi" w:cstheme="majorBidi"/>
          <w:b/>
          <w:bCs/>
          <w:sz w:val="24"/>
          <w:szCs w:val="24"/>
        </w:rPr>
        <w:t xml:space="preserve">Orthopedic Patients </w:t>
      </w:r>
    </w:p>
    <w:p w14:paraId="72ECAC70" w14:textId="1E53F883" w:rsidR="0077444D" w:rsidRDefault="007B2EFC" w:rsidP="0077444D">
      <w:pPr>
        <w:spacing w:line="480" w:lineRule="auto"/>
        <w:rPr>
          <w:rFonts w:asciiTheme="majorBidi" w:hAnsiTheme="majorBidi" w:cstheme="majorBidi"/>
        </w:rPr>
      </w:pPr>
      <w:r w:rsidRPr="007B2EFC">
        <w:rPr>
          <w:rFonts w:asciiTheme="majorBidi" w:hAnsiTheme="majorBidi" w:cstheme="majorBidi"/>
        </w:rPr>
        <w:t>Treatment of orthopedic patients is one of the crucial tasks for any individual profession, hand few investigations have revealed and improving treatment to their care true you are using multidisciplinary approach. Particularly, concentrating on medication of orthopedic patients, service of clinical pharmacy is taken as an extension of approach</w:t>
      </w:r>
      <w:r w:rsidR="00F537E2">
        <w:rPr>
          <w:rFonts w:asciiTheme="majorBidi" w:hAnsiTheme="majorBidi" w:cstheme="majorBidi"/>
        </w:rPr>
        <w:t xml:space="preserve"> (</w:t>
      </w:r>
      <w:proofErr w:type="spellStart"/>
      <w:r w:rsidR="00F537E2">
        <w:rPr>
          <w:rFonts w:asciiTheme="majorBidi" w:hAnsiTheme="majorBidi" w:cstheme="majorBidi"/>
        </w:rPr>
        <w:t>Xie</w:t>
      </w:r>
      <w:proofErr w:type="spellEnd"/>
      <w:r w:rsidR="00F537E2">
        <w:rPr>
          <w:rFonts w:asciiTheme="majorBidi" w:hAnsiTheme="majorBidi" w:cstheme="majorBidi"/>
        </w:rPr>
        <w:t xml:space="preserve"> et AL., 2019)</w:t>
      </w:r>
      <w:r w:rsidR="0077444D">
        <w:rPr>
          <w:rFonts w:asciiTheme="majorBidi" w:hAnsiTheme="majorBidi" w:cstheme="majorBidi"/>
        </w:rPr>
        <w:t>.</w:t>
      </w:r>
    </w:p>
    <w:p w14:paraId="16717263" w14:textId="19761F34" w:rsidR="0077444D" w:rsidRPr="0077444D" w:rsidRDefault="0077444D" w:rsidP="0077444D">
      <w:pPr>
        <w:spacing w:line="480" w:lineRule="auto"/>
        <w:rPr>
          <w:rFonts w:asciiTheme="majorBidi" w:hAnsiTheme="majorBidi" w:cstheme="majorBidi"/>
          <w:b/>
          <w:bCs/>
        </w:rPr>
      </w:pPr>
      <w:r w:rsidRPr="0077444D">
        <w:rPr>
          <w:rFonts w:asciiTheme="majorBidi" w:hAnsiTheme="majorBidi" w:cstheme="majorBidi"/>
          <w:b/>
          <w:bCs/>
        </w:rPr>
        <w:t>Variables Summary</w:t>
      </w:r>
    </w:p>
    <w:tbl>
      <w:tblPr>
        <w:tblStyle w:val="TableGrid"/>
        <w:tblW w:w="0" w:type="auto"/>
        <w:tblLook w:val="04A0" w:firstRow="1" w:lastRow="0" w:firstColumn="1" w:lastColumn="0" w:noHBand="0" w:noVBand="1"/>
      </w:tblPr>
      <w:tblGrid>
        <w:gridCol w:w="3114"/>
        <w:gridCol w:w="1701"/>
        <w:gridCol w:w="1417"/>
        <w:gridCol w:w="1701"/>
      </w:tblGrid>
      <w:tr w:rsidR="003519D8" w:rsidRPr="0077444D" w14:paraId="7C38C8C9" w14:textId="77777777" w:rsidTr="002B1E18">
        <w:tc>
          <w:tcPr>
            <w:tcW w:w="3114" w:type="dxa"/>
          </w:tcPr>
          <w:p w14:paraId="2D0BDE16" w14:textId="77777777" w:rsidR="003519D8" w:rsidRPr="0077444D" w:rsidRDefault="003519D8" w:rsidP="007B2EFC">
            <w:pPr>
              <w:pStyle w:val="alabel"/>
              <w:spacing w:line="480" w:lineRule="auto"/>
              <w:jc w:val="both"/>
              <w:rPr>
                <w:rFonts w:asciiTheme="majorBidi" w:eastAsia="Times New Roman" w:hAnsiTheme="majorBidi" w:cstheme="majorBidi"/>
                <w:b/>
                <w:bCs/>
                <w:color w:val="000000" w:themeColor="text1"/>
                <w:sz w:val="22"/>
                <w:szCs w:val="22"/>
              </w:rPr>
            </w:pPr>
            <w:r w:rsidRPr="0077444D">
              <w:rPr>
                <w:rFonts w:asciiTheme="majorBidi" w:eastAsia="Times New Roman" w:hAnsiTheme="majorBidi" w:cstheme="majorBidi"/>
                <w:b/>
                <w:bCs/>
                <w:color w:val="000000" w:themeColor="text1"/>
                <w:sz w:val="22"/>
                <w:szCs w:val="22"/>
              </w:rPr>
              <w:t>Variable</w:t>
            </w:r>
          </w:p>
        </w:tc>
        <w:tc>
          <w:tcPr>
            <w:tcW w:w="1701" w:type="dxa"/>
          </w:tcPr>
          <w:p w14:paraId="3B53AC10" w14:textId="77777777" w:rsidR="003519D8" w:rsidRPr="0077444D" w:rsidRDefault="003519D8" w:rsidP="007B2EFC">
            <w:pPr>
              <w:pStyle w:val="alabel"/>
              <w:spacing w:line="480" w:lineRule="auto"/>
              <w:jc w:val="both"/>
              <w:rPr>
                <w:rFonts w:asciiTheme="majorBidi" w:eastAsia="Times New Roman" w:hAnsiTheme="majorBidi" w:cstheme="majorBidi"/>
                <w:b/>
                <w:bCs/>
                <w:color w:val="000000" w:themeColor="text1"/>
                <w:sz w:val="22"/>
                <w:szCs w:val="22"/>
              </w:rPr>
            </w:pPr>
            <w:r w:rsidRPr="0077444D">
              <w:rPr>
                <w:rFonts w:asciiTheme="majorBidi" w:eastAsia="Times New Roman" w:hAnsiTheme="majorBidi" w:cstheme="majorBidi"/>
                <w:b/>
                <w:bCs/>
                <w:color w:val="000000" w:themeColor="text1"/>
                <w:sz w:val="22"/>
                <w:szCs w:val="22"/>
              </w:rPr>
              <w:t>Type</w:t>
            </w:r>
          </w:p>
        </w:tc>
        <w:tc>
          <w:tcPr>
            <w:tcW w:w="1417" w:type="dxa"/>
          </w:tcPr>
          <w:p w14:paraId="13FCB2E3" w14:textId="77777777" w:rsidR="003519D8" w:rsidRPr="0077444D" w:rsidRDefault="003519D8" w:rsidP="007B2EFC">
            <w:pPr>
              <w:pStyle w:val="alabel"/>
              <w:spacing w:line="480" w:lineRule="auto"/>
              <w:jc w:val="both"/>
              <w:rPr>
                <w:rFonts w:asciiTheme="majorBidi" w:eastAsia="Times New Roman" w:hAnsiTheme="majorBidi" w:cstheme="majorBidi"/>
                <w:b/>
                <w:bCs/>
                <w:color w:val="000000" w:themeColor="text1"/>
                <w:sz w:val="22"/>
                <w:szCs w:val="22"/>
              </w:rPr>
            </w:pPr>
            <w:r w:rsidRPr="0077444D">
              <w:rPr>
                <w:rFonts w:asciiTheme="majorBidi" w:eastAsia="Times New Roman" w:hAnsiTheme="majorBidi" w:cstheme="majorBidi"/>
                <w:b/>
                <w:bCs/>
                <w:color w:val="000000" w:themeColor="text1"/>
                <w:sz w:val="22"/>
                <w:szCs w:val="22"/>
              </w:rPr>
              <w:t>LoM</w:t>
            </w:r>
          </w:p>
        </w:tc>
        <w:tc>
          <w:tcPr>
            <w:tcW w:w="1701" w:type="dxa"/>
          </w:tcPr>
          <w:p w14:paraId="60677678" w14:textId="77777777" w:rsidR="003519D8" w:rsidRPr="0077444D" w:rsidRDefault="003519D8" w:rsidP="007B2EFC">
            <w:pPr>
              <w:pStyle w:val="alabel"/>
              <w:spacing w:line="480" w:lineRule="auto"/>
              <w:jc w:val="both"/>
              <w:rPr>
                <w:rFonts w:asciiTheme="majorBidi" w:eastAsia="Times New Roman" w:hAnsiTheme="majorBidi" w:cstheme="majorBidi"/>
                <w:b/>
                <w:bCs/>
                <w:color w:val="000000" w:themeColor="text1"/>
                <w:sz w:val="22"/>
                <w:szCs w:val="22"/>
              </w:rPr>
            </w:pPr>
            <w:r w:rsidRPr="0077444D">
              <w:rPr>
                <w:rFonts w:asciiTheme="majorBidi" w:eastAsia="Times New Roman" w:hAnsiTheme="majorBidi" w:cstheme="majorBidi"/>
                <w:b/>
                <w:bCs/>
                <w:color w:val="000000" w:themeColor="text1"/>
                <w:sz w:val="22"/>
                <w:szCs w:val="22"/>
              </w:rPr>
              <w:t>Data Source</w:t>
            </w:r>
          </w:p>
        </w:tc>
      </w:tr>
      <w:tr w:rsidR="0058189E" w:rsidRPr="0077444D" w14:paraId="034C1850" w14:textId="77777777" w:rsidTr="002B1E18">
        <w:tc>
          <w:tcPr>
            <w:tcW w:w="3114" w:type="dxa"/>
          </w:tcPr>
          <w:p w14:paraId="6252FEAD" w14:textId="07A231DF" w:rsidR="0058189E" w:rsidRPr="0077444D" w:rsidRDefault="0058189E" w:rsidP="0058189E">
            <w:pPr>
              <w:pStyle w:val="alabel"/>
              <w:spacing w:line="480" w:lineRule="auto"/>
              <w:jc w:val="both"/>
              <w:rPr>
                <w:rFonts w:asciiTheme="majorBidi" w:eastAsia="Times New Roman" w:hAnsiTheme="majorBidi" w:cstheme="majorBidi"/>
                <w:b/>
                <w:bCs/>
                <w:color w:val="000000" w:themeColor="text1"/>
                <w:sz w:val="22"/>
                <w:szCs w:val="22"/>
              </w:rPr>
            </w:pPr>
            <w:r w:rsidRPr="007B2EFC">
              <w:rPr>
                <w:rFonts w:asciiTheme="majorBidi" w:hAnsiTheme="majorBidi" w:cstheme="majorBidi"/>
                <w:color w:val="000000" w:themeColor="text1"/>
                <w:sz w:val="22"/>
                <w:szCs w:val="22"/>
              </w:rPr>
              <w:t>Age</w:t>
            </w:r>
          </w:p>
        </w:tc>
        <w:tc>
          <w:tcPr>
            <w:tcW w:w="1701" w:type="dxa"/>
          </w:tcPr>
          <w:p w14:paraId="25012F28" w14:textId="745FF6B9" w:rsidR="0058189E" w:rsidRPr="0077444D" w:rsidRDefault="0058189E" w:rsidP="0058189E">
            <w:pPr>
              <w:pStyle w:val="alabel"/>
              <w:spacing w:line="480" w:lineRule="auto"/>
              <w:jc w:val="both"/>
              <w:rPr>
                <w:rFonts w:asciiTheme="majorBidi" w:eastAsia="Times New Roman" w:hAnsiTheme="majorBidi" w:cstheme="majorBidi"/>
                <w:b/>
                <w:bCs/>
                <w:color w:val="000000" w:themeColor="text1"/>
                <w:sz w:val="22"/>
                <w:szCs w:val="22"/>
              </w:rPr>
            </w:pPr>
            <w:r w:rsidRPr="007B2EFC">
              <w:rPr>
                <w:rFonts w:asciiTheme="majorBidi" w:eastAsia="Times New Roman" w:hAnsiTheme="majorBidi" w:cstheme="majorBidi"/>
                <w:color w:val="000000" w:themeColor="text1"/>
                <w:sz w:val="22"/>
                <w:szCs w:val="22"/>
              </w:rPr>
              <w:t>Covariate - I</w:t>
            </w:r>
          </w:p>
        </w:tc>
        <w:tc>
          <w:tcPr>
            <w:tcW w:w="1417" w:type="dxa"/>
          </w:tcPr>
          <w:p w14:paraId="397AD21F" w14:textId="208918AF" w:rsidR="0058189E" w:rsidRPr="0077444D" w:rsidRDefault="0058189E" w:rsidP="0058189E">
            <w:pPr>
              <w:pStyle w:val="alabel"/>
              <w:spacing w:line="480" w:lineRule="auto"/>
              <w:jc w:val="both"/>
              <w:rPr>
                <w:rFonts w:asciiTheme="majorBidi" w:eastAsia="Times New Roman" w:hAnsiTheme="majorBidi" w:cstheme="majorBidi"/>
                <w:b/>
                <w:bCs/>
                <w:color w:val="000000" w:themeColor="text1"/>
                <w:sz w:val="22"/>
                <w:szCs w:val="22"/>
              </w:rPr>
            </w:pPr>
            <w:r w:rsidRPr="007B2EFC">
              <w:rPr>
                <w:rFonts w:asciiTheme="majorBidi" w:hAnsiTheme="majorBidi" w:cstheme="majorBidi"/>
                <w:sz w:val="22"/>
                <w:szCs w:val="22"/>
              </w:rPr>
              <w:t xml:space="preserve">Nominal </w:t>
            </w:r>
          </w:p>
        </w:tc>
        <w:tc>
          <w:tcPr>
            <w:tcW w:w="1701" w:type="dxa"/>
          </w:tcPr>
          <w:p w14:paraId="37DBB8C4" w14:textId="4684C69E" w:rsidR="0058189E" w:rsidRPr="0077444D" w:rsidRDefault="0058189E" w:rsidP="0058189E">
            <w:pPr>
              <w:pStyle w:val="alabel"/>
              <w:spacing w:line="480" w:lineRule="auto"/>
              <w:jc w:val="both"/>
              <w:rPr>
                <w:rFonts w:asciiTheme="majorBidi" w:eastAsia="Times New Roman" w:hAnsiTheme="majorBidi" w:cstheme="majorBidi"/>
                <w:b/>
                <w:bCs/>
                <w:color w:val="000000" w:themeColor="text1"/>
                <w:sz w:val="22"/>
                <w:szCs w:val="22"/>
              </w:rPr>
            </w:pPr>
            <w:r w:rsidRPr="007B2EFC">
              <w:rPr>
                <w:rFonts w:asciiTheme="majorBidi" w:eastAsia="Times New Roman" w:hAnsiTheme="majorBidi" w:cstheme="majorBidi"/>
                <w:color w:val="000000" w:themeColor="text1"/>
                <w:sz w:val="22"/>
                <w:szCs w:val="22"/>
              </w:rPr>
              <w:t>Survey</w:t>
            </w:r>
          </w:p>
        </w:tc>
      </w:tr>
      <w:tr w:rsidR="0058189E" w:rsidRPr="0077444D" w14:paraId="6A5E6035" w14:textId="77777777" w:rsidTr="002B1E18">
        <w:tc>
          <w:tcPr>
            <w:tcW w:w="3114" w:type="dxa"/>
          </w:tcPr>
          <w:p w14:paraId="181F3471" w14:textId="6EC47B74" w:rsidR="0058189E" w:rsidRPr="0077444D" w:rsidRDefault="0058189E" w:rsidP="0058189E">
            <w:pPr>
              <w:pStyle w:val="alabel"/>
              <w:spacing w:line="480" w:lineRule="auto"/>
              <w:jc w:val="both"/>
              <w:rPr>
                <w:rFonts w:asciiTheme="majorBidi" w:eastAsia="Times New Roman" w:hAnsiTheme="majorBidi" w:cstheme="majorBidi"/>
                <w:b/>
                <w:bCs/>
                <w:color w:val="000000" w:themeColor="text1"/>
                <w:sz w:val="22"/>
                <w:szCs w:val="22"/>
              </w:rPr>
            </w:pPr>
            <w:r w:rsidRPr="007B2EFC">
              <w:rPr>
                <w:rFonts w:asciiTheme="majorBidi" w:hAnsiTheme="majorBidi" w:cstheme="majorBidi"/>
                <w:color w:val="000000" w:themeColor="text1"/>
                <w:sz w:val="22"/>
                <w:szCs w:val="22"/>
              </w:rPr>
              <w:t>Gender</w:t>
            </w:r>
          </w:p>
        </w:tc>
        <w:tc>
          <w:tcPr>
            <w:tcW w:w="1701" w:type="dxa"/>
          </w:tcPr>
          <w:p w14:paraId="002B8B8D" w14:textId="02C10C1A" w:rsidR="0058189E" w:rsidRPr="0077444D" w:rsidRDefault="0058189E" w:rsidP="0058189E">
            <w:pPr>
              <w:pStyle w:val="alabel"/>
              <w:spacing w:line="480" w:lineRule="auto"/>
              <w:jc w:val="both"/>
              <w:rPr>
                <w:rFonts w:asciiTheme="majorBidi" w:eastAsia="Times New Roman" w:hAnsiTheme="majorBidi" w:cstheme="majorBidi"/>
                <w:b/>
                <w:bCs/>
                <w:color w:val="000000" w:themeColor="text1"/>
                <w:sz w:val="22"/>
                <w:szCs w:val="22"/>
              </w:rPr>
            </w:pPr>
            <w:r w:rsidRPr="007B2EFC">
              <w:rPr>
                <w:rFonts w:asciiTheme="majorBidi" w:eastAsia="Times New Roman" w:hAnsiTheme="majorBidi" w:cstheme="majorBidi"/>
                <w:color w:val="000000" w:themeColor="text1"/>
                <w:sz w:val="22"/>
                <w:szCs w:val="22"/>
              </w:rPr>
              <w:t>Covariate - II</w:t>
            </w:r>
          </w:p>
        </w:tc>
        <w:tc>
          <w:tcPr>
            <w:tcW w:w="1417" w:type="dxa"/>
          </w:tcPr>
          <w:p w14:paraId="2195520D" w14:textId="42F9F7C5" w:rsidR="0058189E" w:rsidRPr="0077444D" w:rsidRDefault="0058189E" w:rsidP="0058189E">
            <w:pPr>
              <w:pStyle w:val="alabel"/>
              <w:spacing w:line="480" w:lineRule="auto"/>
              <w:jc w:val="both"/>
              <w:rPr>
                <w:rFonts w:asciiTheme="majorBidi" w:eastAsia="Times New Roman" w:hAnsiTheme="majorBidi" w:cstheme="majorBidi"/>
                <w:b/>
                <w:bCs/>
                <w:color w:val="000000" w:themeColor="text1"/>
                <w:sz w:val="22"/>
                <w:szCs w:val="22"/>
              </w:rPr>
            </w:pPr>
            <w:r w:rsidRPr="007B2EFC">
              <w:rPr>
                <w:rFonts w:asciiTheme="majorBidi" w:hAnsiTheme="majorBidi" w:cstheme="majorBidi"/>
                <w:sz w:val="22"/>
                <w:szCs w:val="22"/>
              </w:rPr>
              <w:t xml:space="preserve">Nominal </w:t>
            </w:r>
          </w:p>
        </w:tc>
        <w:tc>
          <w:tcPr>
            <w:tcW w:w="1701" w:type="dxa"/>
          </w:tcPr>
          <w:p w14:paraId="78798E8B" w14:textId="0AA30E7F" w:rsidR="0058189E" w:rsidRPr="0077444D" w:rsidRDefault="0058189E" w:rsidP="0058189E">
            <w:pPr>
              <w:pStyle w:val="alabel"/>
              <w:spacing w:line="480" w:lineRule="auto"/>
              <w:jc w:val="both"/>
              <w:rPr>
                <w:rFonts w:asciiTheme="majorBidi" w:eastAsia="Times New Roman" w:hAnsiTheme="majorBidi" w:cstheme="majorBidi"/>
                <w:b/>
                <w:bCs/>
                <w:color w:val="000000" w:themeColor="text1"/>
                <w:sz w:val="22"/>
                <w:szCs w:val="22"/>
              </w:rPr>
            </w:pPr>
            <w:r w:rsidRPr="007B2EFC">
              <w:rPr>
                <w:rFonts w:asciiTheme="majorBidi" w:eastAsia="Times New Roman" w:hAnsiTheme="majorBidi" w:cstheme="majorBidi"/>
                <w:color w:val="000000" w:themeColor="text1"/>
                <w:sz w:val="22"/>
                <w:szCs w:val="22"/>
              </w:rPr>
              <w:t>Survey</w:t>
            </w:r>
          </w:p>
        </w:tc>
      </w:tr>
      <w:tr w:rsidR="0058189E" w:rsidRPr="0077444D" w14:paraId="483F4AB5" w14:textId="77777777" w:rsidTr="002B1E18">
        <w:tc>
          <w:tcPr>
            <w:tcW w:w="3114" w:type="dxa"/>
          </w:tcPr>
          <w:p w14:paraId="02319F8E" w14:textId="2C6FE505" w:rsidR="0058189E" w:rsidRPr="0077444D" w:rsidRDefault="0058189E" w:rsidP="0058189E">
            <w:pPr>
              <w:pStyle w:val="alabel"/>
              <w:spacing w:line="480" w:lineRule="auto"/>
              <w:jc w:val="both"/>
              <w:rPr>
                <w:rFonts w:asciiTheme="majorBidi" w:eastAsia="Times New Roman" w:hAnsiTheme="majorBidi" w:cstheme="majorBidi"/>
                <w:b/>
                <w:bCs/>
                <w:color w:val="000000" w:themeColor="text1"/>
                <w:sz w:val="22"/>
                <w:szCs w:val="22"/>
              </w:rPr>
            </w:pPr>
            <w:r w:rsidRPr="007B2EFC">
              <w:rPr>
                <w:rFonts w:asciiTheme="majorBidi" w:hAnsiTheme="majorBidi" w:cstheme="majorBidi"/>
                <w:color w:val="000000" w:themeColor="text1"/>
                <w:sz w:val="22"/>
                <w:szCs w:val="22"/>
              </w:rPr>
              <w:t>Marital Status</w:t>
            </w:r>
          </w:p>
        </w:tc>
        <w:tc>
          <w:tcPr>
            <w:tcW w:w="1701" w:type="dxa"/>
          </w:tcPr>
          <w:p w14:paraId="44C2C422" w14:textId="5BB1C436" w:rsidR="0058189E" w:rsidRPr="0077444D" w:rsidRDefault="0058189E" w:rsidP="0058189E">
            <w:pPr>
              <w:pStyle w:val="alabel"/>
              <w:spacing w:line="480" w:lineRule="auto"/>
              <w:jc w:val="both"/>
              <w:rPr>
                <w:rFonts w:asciiTheme="majorBidi" w:eastAsia="Times New Roman" w:hAnsiTheme="majorBidi" w:cstheme="majorBidi"/>
                <w:b/>
                <w:bCs/>
                <w:color w:val="000000" w:themeColor="text1"/>
                <w:sz w:val="22"/>
                <w:szCs w:val="22"/>
              </w:rPr>
            </w:pPr>
            <w:r w:rsidRPr="007B2EFC">
              <w:rPr>
                <w:rFonts w:asciiTheme="majorBidi" w:eastAsia="Times New Roman" w:hAnsiTheme="majorBidi" w:cstheme="majorBidi"/>
                <w:color w:val="000000" w:themeColor="text1"/>
                <w:sz w:val="22"/>
                <w:szCs w:val="22"/>
              </w:rPr>
              <w:t>Covariate - III</w:t>
            </w:r>
          </w:p>
        </w:tc>
        <w:tc>
          <w:tcPr>
            <w:tcW w:w="1417" w:type="dxa"/>
          </w:tcPr>
          <w:p w14:paraId="7EEB1302" w14:textId="4DC12BD3" w:rsidR="0058189E" w:rsidRPr="0077444D" w:rsidRDefault="0058189E" w:rsidP="0058189E">
            <w:pPr>
              <w:pStyle w:val="alabel"/>
              <w:spacing w:line="480" w:lineRule="auto"/>
              <w:jc w:val="both"/>
              <w:rPr>
                <w:rFonts w:asciiTheme="majorBidi" w:eastAsia="Times New Roman" w:hAnsiTheme="majorBidi" w:cstheme="majorBidi"/>
                <w:b/>
                <w:bCs/>
                <w:color w:val="000000" w:themeColor="text1"/>
                <w:sz w:val="22"/>
                <w:szCs w:val="22"/>
              </w:rPr>
            </w:pPr>
            <w:r w:rsidRPr="007B2EFC">
              <w:rPr>
                <w:rFonts w:asciiTheme="majorBidi" w:hAnsiTheme="majorBidi" w:cstheme="majorBidi"/>
                <w:sz w:val="22"/>
                <w:szCs w:val="22"/>
              </w:rPr>
              <w:t>Nominal</w:t>
            </w:r>
          </w:p>
        </w:tc>
        <w:tc>
          <w:tcPr>
            <w:tcW w:w="1701" w:type="dxa"/>
          </w:tcPr>
          <w:p w14:paraId="1B452F96" w14:textId="06BB2030" w:rsidR="0058189E" w:rsidRPr="0077444D" w:rsidRDefault="0058189E" w:rsidP="0058189E">
            <w:pPr>
              <w:pStyle w:val="alabel"/>
              <w:spacing w:line="480" w:lineRule="auto"/>
              <w:jc w:val="both"/>
              <w:rPr>
                <w:rFonts w:asciiTheme="majorBidi" w:eastAsia="Times New Roman" w:hAnsiTheme="majorBidi" w:cstheme="majorBidi"/>
                <w:b/>
                <w:bCs/>
                <w:color w:val="000000" w:themeColor="text1"/>
                <w:sz w:val="22"/>
                <w:szCs w:val="22"/>
              </w:rPr>
            </w:pPr>
            <w:r w:rsidRPr="007B2EFC">
              <w:rPr>
                <w:rFonts w:asciiTheme="majorBidi" w:eastAsia="Times New Roman" w:hAnsiTheme="majorBidi" w:cstheme="majorBidi"/>
                <w:color w:val="000000" w:themeColor="text1"/>
                <w:sz w:val="22"/>
                <w:szCs w:val="22"/>
              </w:rPr>
              <w:t xml:space="preserve">Survey </w:t>
            </w:r>
          </w:p>
        </w:tc>
      </w:tr>
      <w:tr w:rsidR="0058189E" w:rsidRPr="007B2EFC" w14:paraId="4336634E" w14:textId="77777777" w:rsidTr="002B1E18">
        <w:tc>
          <w:tcPr>
            <w:tcW w:w="3114" w:type="dxa"/>
          </w:tcPr>
          <w:p w14:paraId="297BB624" w14:textId="77777777" w:rsidR="0058189E" w:rsidRPr="007B2EFC" w:rsidRDefault="0058189E" w:rsidP="0058189E">
            <w:pPr>
              <w:pStyle w:val="alabel"/>
              <w:spacing w:line="480" w:lineRule="auto"/>
              <w:rPr>
                <w:rFonts w:asciiTheme="majorBidi" w:eastAsia="Times New Roman" w:hAnsiTheme="majorBidi" w:cstheme="majorBidi"/>
                <w:color w:val="000000" w:themeColor="text1"/>
                <w:sz w:val="22"/>
                <w:szCs w:val="22"/>
              </w:rPr>
            </w:pPr>
            <w:r w:rsidRPr="007B2EFC">
              <w:rPr>
                <w:rFonts w:asciiTheme="majorBidi" w:eastAsia="Times New Roman" w:hAnsiTheme="majorBidi" w:cstheme="majorBidi"/>
                <w:color w:val="000000" w:themeColor="text1"/>
                <w:sz w:val="22"/>
                <w:szCs w:val="22"/>
              </w:rPr>
              <w:t>Number of Patients</w:t>
            </w:r>
          </w:p>
        </w:tc>
        <w:tc>
          <w:tcPr>
            <w:tcW w:w="1701" w:type="dxa"/>
          </w:tcPr>
          <w:p w14:paraId="0A0744F2" w14:textId="77777777" w:rsidR="0058189E" w:rsidRPr="007B2EFC" w:rsidRDefault="0058189E" w:rsidP="0058189E">
            <w:pPr>
              <w:pStyle w:val="alabel"/>
              <w:spacing w:line="480" w:lineRule="auto"/>
              <w:jc w:val="both"/>
              <w:rPr>
                <w:rFonts w:asciiTheme="majorBidi" w:eastAsia="Times New Roman" w:hAnsiTheme="majorBidi" w:cstheme="majorBidi"/>
                <w:color w:val="000000" w:themeColor="text1"/>
                <w:sz w:val="22"/>
                <w:szCs w:val="22"/>
              </w:rPr>
            </w:pPr>
            <w:r w:rsidRPr="007B2EFC">
              <w:rPr>
                <w:rFonts w:asciiTheme="majorBidi" w:eastAsia="Times New Roman" w:hAnsiTheme="majorBidi" w:cstheme="majorBidi"/>
                <w:color w:val="000000" w:themeColor="text1"/>
                <w:sz w:val="22"/>
                <w:szCs w:val="22"/>
              </w:rPr>
              <w:t>Dependent</w:t>
            </w:r>
          </w:p>
        </w:tc>
        <w:tc>
          <w:tcPr>
            <w:tcW w:w="1417" w:type="dxa"/>
          </w:tcPr>
          <w:p w14:paraId="53EC9E6D" w14:textId="77777777" w:rsidR="0058189E" w:rsidRPr="007B2EFC" w:rsidRDefault="0058189E" w:rsidP="0058189E">
            <w:pPr>
              <w:pStyle w:val="alabel"/>
              <w:spacing w:line="480" w:lineRule="auto"/>
              <w:jc w:val="both"/>
              <w:rPr>
                <w:rFonts w:asciiTheme="majorBidi" w:eastAsia="Times New Roman" w:hAnsiTheme="majorBidi" w:cstheme="majorBidi"/>
                <w:color w:val="000000" w:themeColor="text1"/>
                <w:sz w:val="22"/>
                <w:szCs w:val="22"/>
              </w:rPr>
            </w:pPr>
            <w:r w:rsidRPr="007B2EFC">
              <w:rPr>
                <w:rFonts w:asciiTheme="majorBidi" w:eastAsia="Times New Roman" w:hAnsiTheme="majorBidi" w:cstheme="majorBidi"/>
                <w:color w:val="000000" w:themeColor="text1"/>
                <w:sz w:val="22"/>
                <w:szCs w:val="22"/>
              </w:rPr>
              <w:t xml:space="preserve">Ratio </w:t>
            </w:r>
          </w:p>
        </w:tc>
        <w:tc>
          <w:tcPr>
            <w:tcW w:w="1701" w:type="dxa"/>
          </w:tcPr>
          <w:p w14:paraId="3786A360" w14:textId="77777777" w:rsidR="0058189E" w:rsidRPr="007B2EFC" w:rsidRDefault="0058189E" w:rsidP="0058189E">
            <w:pPr>
              <w:pStyle w:val="alabel"/>
              <w:spacing w:line="480" w:lineRule="auto"/>
              <w:jc w:val="both"/>
              <w:rPr>
                <w:rFonts w:asciiTheme="majorBidi" w:eastAsia="Times New Roman" w:hAnsiTheme="majorBidi" w:cstheme="majorBidi"/>
                <w:color w:val="000000" w:themeColor="text1"/>
                <w:sz w:val="22"/>
                <w:szCs w:val="22"/>
              </w:rPr>
            </w:pPr>
            <w:r w:rsidRPr="007B2EFC">
              <w:rPr>
                <w:rFonts w:asciiTheme="majorBidi" w:eastAsia="Times New Roman" w:hAnsiTheme="majorBidi" w:cstheme="majorBidi"/>
                <w:color w:val="000000" w:themeColor="text1"/>
                <w:sz w:val="22"/>
                <w:szCs w:val="22"/>
              </w:rPr>
              <w:t>Secondary data</w:t>
            </w:r>
          </w:p>
        </w:tc>
      </w:tr>
      <w:tr w:rsidR="0058189E" w:rsidRPr="007B2EFC" w14:paraId="41A63CEA" w14:textId="77777777" w:rsidTr="002B1E18">
        <w:tc>
          <w:tcPr>
            <w:tcW w:w="3114" w:type="dxa"/>
          </w:tcPr>
          <w:p w14:paraId="188C817A" w14:textId="77777777" w:rsidR="0058189E" w:rsidRPr="007B2EFC" w:rsidRDefault="0058189E" w:rsidP="0058189E">
            <w:pPr>
              <w:pStyle w:val="alabel"/>
              <w:spacing w:line="480" w:lineRule="auto"/>
              <w:rPr>
                <w:rFonts w:asciiTheme="majorBidi" w:eastAsia="Times New Roman" w:hAnsiTheme="majorBidi" w:cstheme="majorBidi"/>
                <w:color w:val="000000" w:themeColor="text1"/>
                <w:sz w:val="22"/>
                <w:szCs w:val="22"/>
              </w:rPr>
            </w:pPr>
            <w:r w:rsidRPr="007B2EFC">
              <w:rPr>
                <w:rFonts w:asciiTheme="majorBidi" w:hAnsiTheme="majorBidi" w:cstheme="majorBidi"/>
                <w:color w:val="000000" w:themeColor="text1"/>
                <w:sz w:val="22"/>
                <w:szCs w:val="22"/>
              </w:rPr>
              <w:t xml:space="preserve">Pharmacist Intervention </w:t>
            </w:r>
          </w:p>
        </w:tc>
        <w:tc>
          <w:tcPr>
            <w:tcW w:w="1701" w:type="dxa"/>
          </w:tcPr>
          <w:p w14:paraId="614FEC80" w14:textId="77777777" w:rsidR="0058189E" w:rsidRPr="007B2EFC" w:rsidRDefault="0058189E" w:rsidP="0058189E">
            <w:pPr>
              <w:pStyle w:val="alabel"/>
              <w:spacing w:line="480" w:lineRule="auto"/>
              <w:jc w:val="both"/>
              <w:rPr>
                <w:rFonts w:asciiTheme="majorBidi" w:eastAsia="Times New Roman" w:hAnsiTheme="majorBidi" w:cstheme="majorBidi"/>
                <w:color w:val="000000" w:themeColor="text1"/>
                <w:sz w:val="22"/>
                <w:szCs w:val="22"/>
              </w:rPr>
            </w:pPr>
            <w:r w:rsidRPr="007B2EFC">
              <w:rPr>
                <w:rFonts w:asciiTheme="majorBidi" w:eastAsia="Times New Roman" w:hAnsiTheme="majorBidi" w:cstheme="majorBidi"/>
                <w:color w:val="000000" w:themeColor="text1"/>
                <w:sz w:val="22"/>
                <w:szCs w:val="22"/>
              </w:rPr>
              <w:t>Independent - I</w:t>
            </w:r>
          </w:p>
        </w:tc>
        <w:tc>
          <w:tcPr>
            <w:tcW w:w="1417" w:type="dxa"/>
          </w:tcPr>
          <w:p w14:paraId="5230D9C5" w14:textId="77777777" w:rsidR="0058189E" w:rsidRPr="007B2EFC" w:rsidRDefault="0058189E" w:rsidP="0058189E">
            <w:pPr>
              <w:pStyle w:val="alabel"/>
              <w:spacing w:line="480" w:lineRule="auto"/>
              <w:jc w:val="both"/>
              <w:rPr>
                <w:rFonts w:asciiTheme="majorBidi" w:eastAsia="Times New Roman" w:hAnsiTheme="majorBidi" w:cstheme="majorBidi"/>
                <w:color w:val="000000" w:themeColor="text1"/>
                <w:sz w:val="22"/>
                <w:szCs w:val="22"/>
              </w:rPr>
            </w:pPr>
            <w:r w:rsidRPr="007B2EFC">
              <w:rPr>
                <w:rFonts w:asciiTheme="majorBidi" w:hAnsiTheme="majorBidi" w:cstheme="majorBidi"/>
                <w:sz w:val="22"/>
                <w:szCs w:val="22"/>
              </w:rPr>
              <w:t xml:space="preserve">Interval </w:t>
            </w:r>
          </w:p>
        </w:tc>
        <w:tc>
          <w:tcPr>
            <w:tcW w:w="1701" w:type="dxa"/>
          </w:tcPr>
          <w:p w14:paraId="371F2A4A" w14:textId="77777777" w:rsidR="0058189E" w:rsidRPr="007B2EFC" w:rsidRDefault="0058189E" w:rsidP="0058189E">
            <w:pPr>
              <w:pStyle w:val="alabel"/>
              <w:spacing w:line="480" w:lineRule="auto"/>
              <w:jc w:val="both"/>
              <w:rPr>
                <w:rFonts w:asciiTheme="majorBidi" w:eastAsia="Times New Roman" w:hAnsiTheme="majorBidi" w:cstheme="majorBidi"/>
                <w:color w:val="000000" w:themeColor="text1"/>
                <w:sz w:val="22"/>
                <w:szCs w:val="22"/>
              </w:rPr>
            </w:pPr>
            <w:r w:rsidRPr="007B2EFC">
              <w:rPr>
                <w:rFonts w:asciiTheme="majorBidi" w:eastAsia="Times New Roman" w:hAnsiTheme="majorBidi" w:cstheme="majorBidi"/>
                <w:color w:val="000000" w:themeColor="text1"/>
                <w:sz w:val="22"/>
                <w:szCs w:val="22"/>
              </w:rPr>
              <w:t>Survey</w:t>
            </w:r>
          </w:p>
        </w:tc>
      </w:tr>
      <w:tr w:rsidR="0058189E" w:rsidRPr="007B2EFC" w14:paraId="1A8A518D" w14:textId="77777777" w:rsidTr="002B1E18">
        <w:tc>
          <w:tcPr>
            <w:tcW w:w="3114" w:type="dxa"/>
          </w:tcPr>
          <w:p w14:paraId="217BA34B" w14:textId="77777777" w:rsidR="0058189E" w:rsidRPr="007B2EFC" w:rsidRDefault="0058189E" w:rsidP="0058189E">
            <w:pPr>
              <w:pStyle w:val="alabel"/>
              <w:spacing w:line="480" w:lineRule="auto"/>
              <w:rPr>
                <w:rFonts w:asciiTheme="majorBidi" w:eastAsia="Times New Roman" w:hAnsiTheme="majorBidi" w:cstheme="majorBidi"/>
                <w:color w:val="000000" w:themeColor="text1"/>
                <w:sz w:val="22"/>
                <w:szCs w:val="22"/>
              </w:rPr>
            </w:pPr>
            <w:r w:rsidRPr="007B2EFC">
              <w:rPr>
                <w:rFonts w:asciiTheme="majorBidi" w:hAnsiTheme="majorBidi" w:cstheme="majorBidi"/>
                <w:color w:val="000000" w:themeColor="text1"/>
                <w:sz w:val="22"/>
                <w:szCs w:val="22"/>
              </w:rPr>
              <w:t>Medication Review &amp; Reconciliation</w:t>
            </w:r>
          </w:p>
        </w:tc>
        <w:tc>
          <w:tcPr>
            <w:tcW w:w="1701" w:type="dxa"/>
          </w:tcPr>
          <w:p w14:paraId="1F343643" w14:textId="77777777" w:rsidR="0058189E" w:rsidRPr="007B2EFC" w:rsidRDefault="0058189E" w:rsidP="0058189E">
            <w:pPr>
              <w:pStyle w:val="alabel"/>
              <w:spacing w:line="480" w:lineRule="auto"/>
              <w:jc w:val="both"/>
              <w:rPr>
                <w:rFonts w:asciiTheme="majorBidi" w:eastAsia="Times New Roman" w:hAnsiTheme="majorBidi" w:cstheme="majorBidi"/>
                <w:color w:val="000000" w:themeColor="text1"/>
                <w:sz w:val="22"/>
                <w:szCs w:val="22"/>
              </w:rPr>
            </w:pPr>
            <w:r w:rsidRPr="007B2EFC">
              <w:rPr>
                <w:rFonts w:asciiTheme="majorBidi" w:eastAsia="Times New Roman" w:hAnsiTheme="majorBidi" w:cstheme="majorBidi"/>
                <w:color w:val="000000" w:themeColor="text1"/>
                <w:sz w:val="22"/>
                <w:szCs w:val="22"/>
              </w:rPr>
              <w:t>Independent - II</w:t>
            </w:r>
          </w:p>
        </w:tc>
        <w:tc>
          <w:tcPr>
            <w:tcW w:w="1417" w:type="dxa"/>
          </w:tcPr>
          <w:p w14:paraId="31125CCA" w14:textId="77777777" w:rsidR="0058189E" w:rsidRPr="007B2EFC" w:rsidRDefault="0058189E" w:rsidP="0058189E">
            <w:pPr>
              <w:pStyle w:val="alabel"/>
              <w:spacing w:line="480" w:lineRule="auto"/>
              <w:jc w:val="both"/>
              <w:rPr>
                <w:rFonts w:asciiTheme="majorBidi" w:eastAsia="Times New Roman" w:hAnsiTheme="majorBidi" w:cstheme="majorBidi"/>
                <w:color w:val="000000" w:themeColor="text1"/>
                <w:sz w:val="22"/>
                <w:szCs w:val="22"/>
              </w:rPr>
            </w:pPr>
            <w:r w:rsidRPr="007B2EFC">
              <w:rPr>
                <w:rFonts w:asciiTheme="majorBidi" w:hAnsiTheme="majorBidi" w:cstheme="majorBidi"/>
                <w:sz w:val="22"/>
                <w:szCs w:val="22"/>
              </w:rPr>
              <w:t xml:space="preserve">Interval </w:t>
            </w:r>
          </w:p>
        </w:tc>
        <w:tc>
          <w:tcPr>
            <w:tcW w:w="1701" w:type="dxa"/>
          </w:tcPr>
          <w:p w14:paraId="287E90EB" w14:textId="77777777" w:rsidR="0058189E" w:rsidRPr="007B2EFC" w:rsidRDefault="0058189E" w:rsidP="0058189E">
            <w:pPr>
              <w:pStyle w:val="alabel"/>
              <w:spacing w:line="480" w:lineRule="auto"/>
              <w:jc w:val="both"/>
              <w:rPr>
                <w:rFonts w:asciiTheme="majorBidi" w:eastAsia="Times New Roman" w:hAnsiTheme="majorBidi" w:cstheme="majorBidi"/>
                <w:color w:val="000000" w:themeColor="text1"/>
                <w:sz w:val="22"/>
                <w:szCs w:val="22"/>
              </w:rPr>
            </w:pPr>
            <w:r w:rsidRPr="007B2EFC">
              <w:rPr>
                <w:rFonts w:asciiTheme="majorBidi" w:eastAsia="Times New Roman" w:hAnsiTheme="majorBidi" w:cstheme="majorBidi"/>
                <w:color w:val="000000" w:themeColor="text1"/>
                <w:sz w:val="22"/>
                <w:szCs w:val="22"/>
              </w:rPr>
              <w:t>Secondary data</w:t>
            </w:r>
          </w:p>
        </w:tc>
      </w:tr>
      <w:tr w:rsidR="0058189E" w:rsidRPr="007B2EFC" w14:paraId="3C12FCB3" w14:textId="77777777" w:rsidTr="002B1E18">
        <w:tc>
          <w:tcPr>
            <w:tcW w:w="3114" w:type="dxa"/>
          </w:tcPr>
          <w:p w14:paraId="47676151" w14:textId="77777777" w:rsidR="0058189E" w:rsidRPr="007B2EFC" w:rsidRDefault="0058189E" w:rsidP="0058189E">
            <w:pPr>
              <w:pStyle w:val="alabel"/>
              <w:spacing w:line="480" w:lineRule="auto"/>
              <w:rPr>
                <w:rFonts w:asciiTheme="majorBidi" w:eastAsia="Times New Roman" w:hAnsiTheme="majorBidi" w:cstheme="majorBidi"/>
                <w:color w:val="000000" w:themeColor="text1"/>
                <w:sz w:val="22"/>
                <w:szCs w:val="22"/>
              </w:rPr>
            </w:pPr>
            <w:r w:rsidRPr="007B2EFC">
              <w:rPr>
                <w:rFonts w:asciiTheme="majorBidi" w:hAnsiTheme="majorBidi" w:cstheme="majorBidi"/>
                <w:color w:val="000000" w:themeColor="text1"/>
                <w:sz w:val="22"/>
                <w:szCs w:val="22"/>
              </w:rPr>
              <w:t>Monitoring Adverse Drugs Events</w:t>
            </w:r>
          </w:p>
        </w:tc>
        <w:tc>
          <w:tcPr>
            <w:tcW w:w="1701" w:type="dxa"/>
          </w:tcPr>
          <w:p w14:paraId="640D4B1F" w14:textId="77777777" w:rsidR="0058189E" w:rsidRPr="007B2EFC" w:rsidRDefault="0058189E" w:rsidP="0058189E">
            <w:pPr>
              <w:pStyle w:val="alabel"/>
              <w:spacing w:line="480" w:lineRule="auto"/>
              <w:jc w:val="both"/>
              <w:rPr>
                <w:rFonts w:asciiTheme="majorBidi" w:eastAsia="Times New Roman" w:hAnsiTheme="majorBidi" w:cstheme="majorBidi"/>
                <w:color w:val="000000" w:themeColor="text1"/>
                <w:sz w:val="22"/>
                <w:szCs w:val="22"/>
              </w:rPr>
            </w:pPr>
            <w:r w:rsidRPr="007B2EFC">
              <w:rPr>
                <w:rFonts w:asciiTheme="majorBidi" w:eastAsia="Times New Roman" w:hAnsiTheme="majorBidi" w:cstheme="majorBidi"/>
                <w:color w:val="000000" w:themeColor="text1"/>
                <w:sz w:val="22"/>
                <w:szCs w:val="22"/>
              </w:rPr>
              <w:t>Independent - III</w:t>
            </w:r>
          </w:p>
        </w:tc>
        <w:tc>
          <w:tcPr>
            <w:tcW w:w="1417" w:type="dxa"/>
          </w:tcPr>
          <w:p w14:paraId="6D07D746" w14:textId="77777777" w:rsidR="0058189E" w:rsidRPr="007B2EFC" w:rsidRDefault="0058189E" w:rsidP="0058189E">
            <w:pPr>
              <w:pStyle w:val="alabel"/>
              <w:spacing w:line="480" w:lineRule="auto"/>
              <w:jc w:val="both"/>
              <w:rPr>
                <w:rFonts w:asciiTheme="majorBidi" w:eastAsia="Times New Roman" w:hAnsiTheme="majorBidi" w:cstheme="majorBidi"/>
                <w:color w:val="000000" w:themeColor="text1"/>
                <w:sz w:val="22"/>
                <w:szCs w:val="22"/>
              </w:rPr>
            </w:pPr>
            <w:r w:rsidRPr="007B2EFC">
              <w:rPr>
                <w:rFonts w:asciiTheme="majorBidi" w:hAnsiTheme="majorBidi" w:cstheme="majorBidi"/>
                <w:sz w:val="22"/>
                <w:szCs w:val="22"/>
              </w:rPr>
              <w:t xml:space="preserve">Interval </w:t>
            </w:r>
          </w:p>
        </w:tc>
        <w:tc>
          <w:tcPr>
            <w:tcW w:w="1701" w:type="dxa"/>
          </w:tcPr>
          <w:p w14:paraId="60DA91A9" w14:textId="77777777" w:rsidR="0058189E" w:rsidRPr="007B2EFC" w:rsidRDefault="0058189E" w:rsidP="0058189E">
            <w:pPr>
              <w:pStyle w:val="alabel"/>
              <w:spacing w:line="480" w:lineRule="auto"/>
              <w:jc w:val="both"/>
              <w:rPr>
                <w:rFonts w:asciiTheme="majorBidi" w:eastAsia="Times New Roman" w:hAnsiTheme="majorBidi" w:cstheme="majorBidi"/>
                <w:color w:val="000000" w:themeColor="text1"/>
                <w:sz w:val="22"/>
                <w:szCs w:val="22"/>
              </w:rPr>
            </w:pPr>
            <w:r w:rsidRPr="007B2EFC">
              <w:rPr>
                <w:rFonts w:asciiTheme="majorBidi" w:eastAsia="Times New Roman" w:hAnsiTheme="majorBidi" w:cstheme="majorBidi"/>
                <w:color w:val="000000" w:themeColor="text1"/>
                <w:sz w:val="22"/>
                <w:szCs w:val="22"/>
              </w:rPr>
              <w:t>Survey</w:t>
            </w:r>
          </w:p>
        </w:tc>
      </w:tr>
    </w:tbl>
    <w:p w14:paraId="114C46AD" w14:textId="77777777" w:rsidR="003519D8" w:rsidRPr="007B2EFC" w:rsidRDefault="003519D8" w:rsidP="007B2EFC">
      <w:pPr>
        <w:pStyle w:val="alabel"/>
        <w:shd w:val="clear" w:color="auto" w:fill="FFFFFF"/>
        <w:spacing w:before="0" w:beforeAutospacing="0" w:line="480" w:lineRule="auto"/>
        <w:jc w:val="both"/>
        <w:rPr>
          <w:rFonts w:asciiTheme="majorBidi" w:eastAsia="Times New Roman" w:hAnsiTheme="majorBidi" w:cstheme="majorBidi"/>
          <w:b/>
          <w:bCs/>
          <w:color w:val="000000" w:themeColor="text1"/>
          <w:sz w:val="22"/>
          <w:szCs w:val="22"/>
          <w:vertAlign w:val="superscript"/>
        </w:rPr>
      </w:pPr>
      <w:r w:rsidRPr="007B2EFC">
        <w:rPr>
          <w:rFonts w:asciiTheme="majorBidi" w:eastAsia="Times New Roman" w:hAnsiTheme="majorBidi" w:cstheme="majorBidi"/>
          <w:b/>
          <w:bCs/>
          <w:color w:val="000000" w:themeColor="text1"/>
          <w:sz w:val="22"/>
          <w:szCs w:val="22"/>
          <w:vertAlign w:val="superscript"/>
        </w:rPr>
        <w:t>Source: Dissertation Handbook</w:t>
      </w:r>
    </w:p>
    <w:p w14:paraId="688ED669" w14:textId="36198036" w:rsidR="00A26EE9" w:rsidRPr="007B2EFC" w:rsidRDefault="00A26EE9" w:rsidP="007B2EFC">
      <w:pPr>
        <w:spacing w:line="480" w:lineRule="auto"/>
        <w:jc w:val="both"/>
        <w:rPr>
          <w:rFonts w:asciiTheme="majorBidi" w:hAnsiTheme="majorBidi" w:cstheme="majorBidi"/>
          <w:b/>
          <w:bCs/>
          <w:sz w:val="28"/>
          <w:szCs w:val="28"/>
        </w:rPr>
      </w:pPr>
      <w:r w:rsidRPr="007B2EFC">
        <w:rPr>
          <w:rFonts w:asciiTheme="majorBidi" w:hAnsiTheme="majorBidi" w:cstheme="majorBidi"/>
          <w:b/>
          <w:bCs/>
          <w:sz w:val="28"/>
          <w:szCs w:val="28"/>
        </w:rPr>
        <w:lastRenderedPageBreak/>
        <w:t>Limitations</w:t>
      </w:r>
    </w:p>
    <w:p w14:paraId="0B585F2D" w14:textId="5AFB63F4" w:rsidR="00A26EE9" w:rsidRPr="007B2EFC" w:rsidRDefault="00A26EE9" w:rsidP="007B2EFC">
      <w:pPr>
        <w:spacing w:line="480" w:lineRule="auto"/>
        <w:jc w:val="both"/>
        <w:rPr>
          <w:rFonts w:asciiTheme="majorBidi" w:hAnsiTheme="majorBidi" w:cstheme="majorBidi"/>
        </w:rPr>
      </w:pPr>
      <w:r w:rsidRPr="007B2EFC">
        <w:rPr>
          <w:rFonts w:asciiTheme="majorBidi" w:hAnsiTheme="majorBidi" w:cstheme="majorBidi"/>
        </w:rPr>
        <w:t xml:space="preserve">The following study is limited by budgetary and standard deviation restrictions that plague sociological and public opinion, poll investigations. Moreover, the clinical pharmacy is still on exploratory stage with minimal cognition </w:t>
      </w:r>
      <w:r w:rsidR="007B2EFC" w:rsidRPr="007B2EFC">
        <w:rPr>
          <w:rFonts w:asciiTheme="majorBidi" w:hAnsiTheme="majorBidi" w:cstheme="majorBidi"/>
        </w:rPr>
        <w:t>to</w:t>
      </w:r>
      <w:r w:rsidRPr="007B2EFC">
        <w:rPr>
          <w:rFonts w:asciiTheme="majorBidi" w:hAnsiTheme="majorBidi" w:cstheme="majorBidi"/>
        </w:rPr>
        <w:t xml:space="preserve"> provide care and monitor the adverse drug events regarding the growing </w:t>
      </w:r>
      <w:r w:rsidR="007B2EFC" w:rsidRPr="007B2EFC">
        <w:rPr>
          <w:rFonts w:asciiTheme="majorBidi" w:hAnsiTheme="majorBidi" w:cstheme="majorBidi"/>
        </w:rPr>
        <w:t>orthopedic</w:t>
      </w:r>
      <w:r w:rsidRPr="007B2EFC">
        <w:rPr>
          <w:rFonts w:asciiTheme="majorBidi" w:hAnsiTheme="majorBidi" w:cstheme="majorBidi"/>
        </w:rPr>
        <w:t xml:space="preserve"> disease in aging population. Despite of being expert by both orthopedist and pharmacist into their field, more depth in research in accumulation of experience is </w:t>
      </w:r>
      <w:r w:rsidR="007B2EFC" w:rsidRPr="007B2EFC">
        <w:rPr>
          <w:rFonts w:asciiTheme="majorBidi" w:hAnsiTheme="majorBidi" w:cstheme="majorBidi"/>
        </w:rPr>
        <w:t>required to</w:t>
      </w:r>
      <w:r w:rsidRPr="007B2EFC">
        <w:rPr>
          <w:rFonts w:asciiTheme="majorBidi" w:hAnsiTheme="majorBidi" w:cstheme="majorBidi"/>
        </w:rPr>
        <w:t xml:space="preserve"> take full benefits of clinical pharmaceutical services regarding orthopedics and the other medical System</w:t>
      </w:r>
      <w:r w:rsidR="00882743">
        <w:rPr>
          <w:rFonts w:asciiTheme="majorBidi" w:hAnsiTheme="majorBidi" w:cstheme="majorBidi"/>
        </w:rPr>
        <w:t xml:space="preserve"> (Eric et. Al., 1983).</w:t>
      </w:r>
    </w:p>
    <w:p w14:paraId="0335E218" w14:textId="4F6CC308" w:rsidR="00A26EE9" w:rsidRPr="007B2EFC" w:rsidRDefault="00A26EE9" w:rsidP="007B2EFC">
      <w:pPr>
        <w:spacing w:line="480" w:lineRule="auto"/>
        <w:jc w:val="both"/>
        <w:rPr>
          <w:rFonts w:asciiTheme="majorBidi" w:hAnsiTheme="majorBidi" w:cstheme="majorBidi"/>
          <w:b/>
          <w:bCs/>
          <w:sz w:val="28"/>
          <w:szCs w:val="28"/>
        </w:rPr>
      </w:pPr>
      <w:r w:rsidRPr="007B2EFC">
        <w:rPr>
          <w:rFonts w:asciiTheme="majorBidi" w:hAnsiTheme="majorBidi" w:cstheme="majorBidi"/>
          <w:b/>
          <w:bCs/>
          <w:sz w:val="28"/>
          <w:szCs w:val="28"/>
        </w:rPr>
        <w:t>Delimitations</w:t>
      </w:r>
    </w:p>
    <w:p w14:paraId="6BCA2380" w14:textId="59AF1BE9" w:rsidR="00EB656B" w:rsidRPr="007B2EFC" w:rsidRDefault="00EB656B" w:rsidP="00F537E2">
      <w:pPr>
        <w:spacing w:line="480" w:lineRule="auto"/>
        <w:rPr>
          <w:rFonts w:asciiTheme="majorBidi" w:hAnsiTheme="majorBidi" w:cstheme="majorBidi"/>
        </w:rPr>
      </w:pPr>
      <w:r w:rsidRPr="007B2EFC">
        <w:rPr>
          <w:rFonts w:asciiTheme="majorBidi" w:hAnsiTheme="majorBidi" w:cstheme="majorBidi"/>
        </w:rPr>
        <w:t xml:space="preserve">Modern healthcare faces several challenges that include in educate drug use, adverse drug events and medication error due to which risky factors are termed as age of patients, care transitions polypharmacy, changes in frequent medication and previously higher number of operations. </w:t>
      </w:r>
      <w:r w:rsidR="007B2EFC" w:rsidRPr="007B2EFC">
        <w:rPr>
          <w:rFonts w:asciiTheme="majorBidi" w:hAnsiTheme="majorBidi" w:cstheme="majorBidi"/>
        </w:rPr>
        <w:t>While</w:t>
      </w:r>
      <w:r w:rsidRPr="007B2EFC">
        <w:rPr>
          <w:rFonts w:asciiTheme="majorBidi" w:hAnsiTheme="majorBidi" w:cstheme="majorBidi"/>
        </w:rPr>
        <w:t xml:space="preserve"> the complexity of polypharmacy for older patients becomes more evident presently and </w:t>
      </w:r>
      <w:r w:rsidR="007B2EFC" w:rsidRPr="007B2EFC">
        <w:rPr>
          <w:rFonts w:asciiTheme="majorBidi" w:hAnsiTheme="majorBidi" w:cstheme="majorBidi"/>
        </w:rPr>
        <w:t>orthopedic</w:t>
      </w:r>
      <w:r w:rsidRPr="007B2EFC">
        <w:rPr>
          <w:rFonts w:asciiTheme="majorBidi" w:hAnsiTheme="majorBidi" w:cstheme="majorBidi"/>
        </w:rPr>
        <w:t xml:space="preserve"> patients are not only based population but also an average of prescribed </w:t>
      </w:r>
      <w:r w:rsidR="007B2EFC" w:rsidRPr="007B2EFC">
        <w:rPr>
          <w:rFonts w:asciiTheme="majorBidi" w:hAnsiTheme="majorBidi" w:cstheme="majorBidi"/>
        </w:rPr>
        <w:t>preadmission</w:t>
      </w:r>
      <w:r w:rsidRPr="007B2EFC">
        <w:rPr>
          <w:rFonts w:asciiTheme="majorBidi" w:hAnsiTheme="majorBidi" w:cstheme="majorBidi"/>
        </w:rPr>
        <w:t xml:space="preserve"> medication. Furthermore, polypharmacy results in risky fractures that requires pharmacist interventions which prove to be a great addition and prescribing </w:t>
      </w:r>
      <w:r w:rsidR="007B2EFC" w:rsidRPr="007B2EFC">
        <w:rPr>
          <w:rFonts w:asciiTheme="majorBidi" w:hAnsiTheme="majorBidi" w:cstheme="majorBidi"/>
        </w:rPr>
        <w:t>educate</w:t>
      </w:r>
      <w:r w:rsidRPr="007B2EFC">
        <w:rPr>
          <w:rFonts w:asciiTheme="majorBidi" w:hAnsiTheme="majorBidi" w:cstheme="majorBidi"/>
        </w:rPr>
        <w:t xml:space="preserve"> medication for </w:t>
      </w:r>
      <w:r w:rsidR="007B2EFC" w:rsidRPr="007B2EFC">
        <w:rPr>
          <w:rFonts w:asciiTheme="majorBidi" w:hAnsiTheme="majorBidi" w:cstheme="majorBidi"/>
        </w:rPr>
        <w:t>orthopedic</w:t>
      </w:r>
      <w:r w:rsidRPr="007B2EFC">
        <w:rPr>
          <w:rFonts w:asciiTheme="majorBidi" w:hAnsiTheme="majorBidi" w:cstheme="majorBidi"/>
        </w:rPr>
        <w:t xml:space="preserve"> inpatients.</w:t>
      </w:r>
    </w:p>
    <w:p w14:paraId="003F494E" w14:textId="508E1F93" w:rsidR="0005689C" w:rsidRPr="007B2EFC" w:rsidRDefault="0005689C" w:rsidP="007B2EFC">
      <w:pPr>
        <w:spacing w:line="480" w:lineRule="auto"/>
        <w:jc w:val="both"/>
        <w:rPr>
          <w:rFonts w:asciiTheme="majorBidi" w:hAnsiTheme="majorBidi" w:cstheme="majorBidi"/>
          <w:b/>
          <w:bCs/>
          <w:sz w:val="28"/>
          <w:szCs w:val="28"/>
        </w:rPr>
      </w:pPr>
      <w:r w:rsidRPr="007B2EFC">
        <w:rPr>
          <w:rFonts w:asciiTheme="majorBidi" w:hAnsiTheme="majorBidi" w:cstheme="majorBidi"/>
          <w:b/>
          <w:bCs/>
          <w:sz w:val="28"/>
          <w:szCs w:val="28"/>
        </w:rPr>
        <w:t xml:space="preserve">References </w:t>
      </w:r>
    </w:p>
    <w:p w14:paraId="710C263A" w14:textId="71D44002" w:rsidR="00882743" w:rsidRPr="00F537E2" w:rsidRDefault="00882743" w:rsidP="00F537E2">
      <w:pPr>
        <w:pStyle w:val="ListParagraph"/>
        <w:numPr>
          <w:ilvl w:val="0"/>
          <w:numId w:val="1"/>
        </w:numPr>
        <w:spacing w:line="480" w:lineRule="auto"/>
        <w:rPr>
          <w:rFonts w:asciiTheme="majorBidi" w:hAnsiTheme="majorBidi" w:cstheme="majorBidi"/>
        </w:rPr>
      </w:pPr>
      <w:r w:rsidRPr="00882743">
        <w:rPr>
          <w:rFonts w:asciiTheme="majorBidi" w:hAnsiTheme="majorBidi" w:cstheme="majorBidi"/>
        </w:rPr>
        <w:t xml:space="preserve">Eric T. </w:t>
      </w:r>
      <w:proofErr w:type="spellStart"/>
      <w:r w:rsidRPr="00882743">
        <w:rPr>
          <w:rFonts w:asciiTheme="majorBidi" w:hAnsiTheme="majorBidi" w:cstheme="majorBidi"/>
        </w:rPr>
        <w:t>Herfindal</w:t>
      </w:r>
      <w:proofErr w:type="spellEnd"/>
      <w:r w:rsidRPr="00882743">
        <w:rPr>
          <w:rFonts w:asciiTheme="majorBidi" w:hAnsiTheme="majorBidi" w:cstheme="majorBidi"/>
        </w:rPr>
        <w:t xml:space="preserve">, </w:t>
      </w:r>
      <w:proofErr w:type="spellStart"/>
      <w:r w:rsidRPr="00882743">
        <w:rPr>
          <w:rFonts w:asciiTheme="majorBidi" w:hAnsiTheme="majorBidi" w:cstheme="majorBidi"/>
        </w:rPr>
        <w:t>pharm.D</w:t>
      </w:r>
      <w:proofErr w:type="spellEnd"/>
      <w:r w:rsidRPr="00882743">
        <w:rPr>
          <w:rFonts w:asciiTheme="majorBidi" w:hAnsiTheme="majorBidi" w:cstheme="majorBidi"/>
        </w:rPr>
        <w:t xml:space="preserve">., M.P.H., Linda R. Bernstein, Pharm.D., Donald T. </w:t>
      </w:r>
      <w:proofErr w:type="spellStart"/>
      <w:r w:rsidRPr="00882743">
        <w:rPr>
          <w:rFonts w:asciiTheme="majorBidi" w:hAnsiTheme="majorBidi" w:cstheme="majorBidi"/>
        </w:rPr>
        <w:t>Kishi</w:t>
      </w:r>
      <w:proofErr w:type="spellEnd"/>
      <w:r w:rsidRPr="00882743">
        <w:rPr>
          <w:rFonts w:asciiTheme="majorBidi" w:hAnsiTheme="majorBidi" w:cstheme="majorBidi"/>
        </w:rPr>
        <w:t xml:space="preserve">, </w:t>
      </w:r>
      <w:proofErr w:type="spellStart"/>
      <w:r w:rsidRPr="00882743">
        <w:rPr>
          <w:rFonts w:asciiTheme="majorBidi" w:hAnsiTheme="majorBidi" w:cstheme="majorBidi"/>
        </w:rPr>
        <w:t>Pharm.D</w:t>
      </w:r>
      <w:proofErr w:type="spellEnd"/>
      <w:r w:rsidRPr="00882743">
        <w:rPr>
          <w:rFonts w:asciiTheme="majorBidi" w:hAnsiTheme="majorBidi" w:cstheme="majorBidi"/>
        </w:rPr>
        <w:t>.</w:t>
      </w:r>
      <w:r>
        <w:rPr>
          <w:rFonts w:asciiTheme="majorBidi" w:hAnsiTheme="majorBidi" w:cstheme="majorBidi"/>
        </w:rPr>
        <w:t xml:space="preserve"> (1983).</w:t>
      </w:r>
      <w:r w:rsidRPr="00882743">
        <w:rPr>
          <w:rFonts w:asciiTheme="majorBidi" w:hAnsiTheme="majorBidi" w:cstheme="majorBidi"/>
        </w:rPr>
        <w:t xml:space="preserve"> Effect of Clinical Pharmacy Services on Prescribing on an Orthopedic Unit, American Journal of Hospital Pharmacy, Volume 40, Issue 11, 1 November 1983, Pages 1945–1951, https://doi.org/10.1093/ajhp/40.11.1945</w:t>
      </w:r>
    </w:p>
    <w:p w14:paraId="7A237DC5" w14:textId="77777777" w:rsidR="00882743" w:rsidRDefault="00882743" w:rsidP="00F537E2">
      <w:pPr>
        <w:pStyle w:val="ListParagraph"/>
        <w:numPr>
          <w:ilvl w:val="0"/>
          <w:numId w:val="1"/>
        </w:numPr>
        <w:spacing w:line="480" w:lineRule="auto"/>
      </w:pPr>
      <w:proofErr w:type="spellStart"/>
      <w:r>
        <w:t>Goundar</w:t>
      </w:r>
      <w:proofErr w:type="spellEnd"/>
      <w:r>
        <w:t xml:space="preserve">, Sam. (2012). Chapter 3 - Research Methodology and Research Method. </w:t>
      </w:r>
    </w:p>
    <w:p w14:paraId="3E9CF4C3" w14:textId="77777777" w:rsidR="00882743" w:rsidRPr="00F537E2" w:rsidRDefault="00882743" w:rsidP="00F537E2">
      <w:pPr>
        <w:pStyle w:val="ListParagraph"/>
        <w:numPr>
          <w:ilvl w:val="0"/>
          <w:numId w:val="1"/>
        </w:numPr>
        <w:spacing w:line="480" w:lineRule="auto"/>
      </w:pPr>
      <w:proofErr w:type="spellStart"/>
      <w:r>
        <w:t>Prokopová</w:t>
      </w:r>
      <w:proofErr w:type="spellEnd"/>
      <w:r>
        <w:t xml:space="preserve">, </w:t>
      </w:r>
      <w:proofErr w:type="spellStart"/>
      <w:r>
        <w:t>Zdenka</w:t>
      </w:r>
      <w:proofErr w:type="spellEnd"/>
      <w:r>
        <w:t xml:space="preserve"> &amp; </w:t>
      </w:r>
      <w:proofErr w:type="spellStart"/>
      <w:r>
        <w:t>Silhavy</w:t>
      </w:r>
      <w:proofErr w:type="spellEnd"/>
      <w:r>
        <w:t xml:space="preserve">, </w:t>
      </w:r>
      <w:proofErr w:type="spellStart"/>
      <w:r>
        <w:t>Petr</w:t>
      </w:r>
      <w:proofErr w:type="spellEnd"/>
      <w:r>
        <w:t xml:space="preserve"> &amp; </w:t>
      </w:r>
      <w:proofErr w:type="spellStart"/>
      <w:r>
        <w:t>Silhavy</w:t>
      </w:r>
      <w:proofErr w:type="spellEnd"/>
      <w:r>
        <w:t xml:space="preserve">, </w:t>
      </w:r>
      <w:proofErr w:type="spellStart"/>
      <w:r>
        <w:t>Radek</w:t>
      </w:r>
      <w:proofErr w:type="spellEnd"/>
      <w:r>
        <w:t>. (2011). Data analysis: tools and methods.</w:t>
      </w:r>
    </w:p>
    <w:p w14:paraId="2666C2F8" w14:textId="77777777" w:rsidR="00882743" w:rsidRDefault="00882743" w:rsidP="00F537E2">
      <w:pPr>
        <w:pStyle w:val="ListParagraph"/>
        <w:numPr>
          <w:ilvl w:val="0"/>
          <w:numId w:val="1"/>
        </w:numPr>
        <w:spacing w:line="480" w:lineRule="auto"/>
      </w:pPr>
      <w:proofErr w:type="spellStart"/>
      <w:r>
        <w:lastRenderedPageBreak/>
        <w:t>Sarstedt</w:t>
      </w:r>
      <w:proofErr w:type="spellEnd"/>
      <w:r>
        <w:t xml:space="preserve">, Marko &amp; </w:t>
      </w:r>
      <w:proofErr w:type="spellStart"/>
      <w:r>
        <w:t>Bengart</w:t>
      </w:r>
      <w:proofErr w:type="spellEnd"/>
      <w:r>
        <w:t xml:space="preserve">, Paul &amp; </w:t>
      </w:r>
      <w:proofErr w:type="spellStart"/>
      <w:r>
        <w:t>Shaltoni</w:t>
      </w:r>
      <w:proofErr w:type="spellEnd"/>
      <w:r>
        <w:t>, Abdel &amp; Lehmann, Sebastian. (2017). The use of sampling methods in advertising research: A gap between theory and practice. International Journal of Advertising. 10.1080/02650487.2017.1348329.</w:t>
      </w:r>
    </w:p>
    <w:p w14:paraId="4F526DAC" w14:textId="77777777" w:rsidR="00882743" w:rsidRDefault="00882743" w:rsidP="00F537E2">
      <w:pPr>
        <w:pStyle w:val="ListParagraph"/>
        <w:numPr>
          <w:ilvl w:val="0"/>
          <w:numId w:val="1"/>
        </w:numPr>
        <w:spacing w:line="480" w:lineRule="auto"/>
        <w:rPr>
          <w:rFonts w:asciiTheme="majorBidi" w:hAnsiTheme="majorBidi" w:cstheme="majorBidi"/>
        </w:rPr>
      </w:pPr>
      <w:proofErr w:type="spellStart"/>
      <w:r w:rsidRPr="00F537E2">
        <w:rPr>
          <w:rFonts w:asciiTheme="majorBidi" w:hAnsiTheme="majorBidi" w:cstheme="majorBidi"/>
        </w:rPr>
        <w:t>Xie</w:t>
      </w:r>
      <w:proofErr w:type="spellEnd"/>
      <w:r w:rsidRPr="00F537E2">
        <w:rPr>
          <w:rFonts w:asciiTheme="majorBidi" w:hAnsiTheme="majorBidi" w:cstheme="majorBidi"/>
        </w:rPr>
        <w:t xml:space="preserve">, </w:t>
      </w:r>
      <w:proofErr w:type="spellStart"/>
      <w:r w:rsidRPr="00F537E2">
        <w:rPr>
          <w:rFonts w:asciiTheme="majorBidi" w:hAnsiTheme="majorBidi" w:cstheme="majorBidi"/>
        </w:rPr>
        <w:t>Chengxin</w:t>
      </w:r>
      <w:proofErr w:type="spellEnd"/>
      <w:r w:rsidRPr="00F537E2">
        <w:rPr>
          <w:rFonts w:asciiTheme="majorBidi" w:hAnsiTheme="majorBidi" w:cstheme="majorBidi"/>
        </w:rPr>
        <w:t xml:space="preserve"> &amp; Mu, Xiaoping &amp; Hu, Zhuangming &amp; Wang, Wei &amp; Huang, Wenwen &amp; Huang, Ge &amp; Wang, Chenglong &amp; Yin, Dong. (2019). Impact of pharmaceutical care in the orthopedic department. Journal of Clinical Pharmacy and Therapeutics. 45. 10.1111/jcpt.13091.</w:t>
      </w:r>
    </w:p>
    <w:sectPr w:rsidR="00882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B14A2"/>
    <w:multiLevelType w:val="hybridMultilevel"/>
    <w:tmpl w:val="8AE87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544"/>
    <w:rsid w:val="0005689C"/>
    <w:rsid w:val="000B0FF1"/>
    <w:rsid w:val="000E0A37"/>
    <w:rsid w:val="00127FBA"/>
    <w:rsid w:val="001B6DBB"/>
    <w:rsid w:val="00335316"/>
    <w:rsid w:val="003519D8"/>
    <w:rsid w:val="003D4835"/>
    <w:rsid w:val="004432DB"/>
    <w:rsid w:val="004A40BF"/>
    <w:rsid w:val="005144B7"/>
    <w:rsid w:val="0058189E"/>
    <w:rsid w:val="00610D04"/>
    <w:rsid w:val="0062090C"/>
    <w:rsid w:val="00664283"/>
    <w:rsid w:val="006B3F8D"/>
    <w:rsid w:val="00736A7B"/>
    <w:rsid w:val="007671BD"/>
    <w:rsid w:val="0077444D"/>
    <w:rsid w:val="007B2EFC"/>
    <w:rsid w:val="00847539"/>
    <w:rsid w:val="00882743"/>
    <w:rsid w:val="008D2BE5"/>
    <w:rsid w:val="009344A4"/>
    <w:rsid w:val="00961F90"/>
    <w:rsid w:val="00980FFA"/>
    <w:rsid w:val="009C37AA"/>
    <w:rsid w:val="009C6A39"/>
    <w:rsid w:val="009D096B"/>
    <w:rsid w:val="00A26EE9"/>
    <w:rsid w:val="00A34FCF"/>
    <w:rsid w:val="00A94220"/>
    <w:rsid w:val="00B31544"/>
    <w:rsid w:val="00B4403A"/>
    <w:rsid w:val="00B91F16"/>
    <w:rsid w:val="00CA479B"/>
    <w:rsid w:val="00D47C61"/>
    <w:rsid w:val="00E5588D"/>
    <w:rsid w:val="00EB656B"/>
    <w:rsid w:val="00F314B1"/>
    <w:rsid w:val="00F31CE3"/>
    <w:rsid w:val="00F508CA"/>
    <w:rsid w:val="00F537E2"/>
    <w:rsid w:val="00FC7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abel">
    <w:name w:val="a_label"/>
    <w:basedOn w:val="Normal"/>
    <w:rsid w:val="003519D8"/>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351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37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abel">
    <w:name w:val="a_label"/>
    <w:basedOn w:val="Normal"/>
    <w:rsid w:val="003519D8"/>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351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3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1378</Words>
  <Characters>7855</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2021-09-11T19:18:00Z</dcterms:created>
  <dcterms:modified xsi:type="dcterms:W3CDTF">2021-09-11T19:18:00Z</dcterms:modified>
</cp:coreProperties>
</file>