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sdt>
      <w:sdtPr>
        <w:id w:val="-799687480"/>
        <w:docPartObj>
          <w:docPartGallery w:val="Table of Contents"/>
          <w:docPartUnique/>
        </w:docPartObj>
      </w:sdtPr>
      <w:sdtEndPr>
        <w:rPr>
          <w:rFonts w:asciiTheme="minorHAnsi" w:eastAsiaTheme="minorHAnsi" w:hAnsiTheme="minorHAnsi" w:cstheme="minorBidi"/>
          <w:b/>
          <w:bCs/>
          <w:noProof/>
          <w:color w:val="auto"/>
          <w:kern w:val="2"/>
          <w:sz w:val="22"/>
          <w:szCs w:val="22"/>
          <w:lang w:val="en-PK"/>
        </w:rPr>
      </w:sdtEndPr>
      <w:sdtContent>
        <w:p w14:paraId="79B882F4" w14:textId="39BDE550" w:rsidR="00E71680" w:rsidRPr="00F23C93" w:rsidRDefault="00E71680" w:rsidP="00F23C93">
          <w:pPr>
            <w:pStyle w:val="TOCHeading"/>
            <w:spacing w:line="480" w:lineRule="auto"/>
            <w:jc w:val="center"/>
            <w:rPr>
              <w:rFonts w:ascii="Times New Roman" w:hAnsi="Times New Roman" w:cs="Times New Roman"/>
              <w:b/>
              <w:bCs/>
              <w:color w:val="000000" w:themeColor="text1"/>
              <w:sz w:val="26"/>
              <w:szCs w:val="26"/>
            </w:rPr>
          </w:pPr>
          <w:r w:rsidRPr="00F23C93">
            <w:rPr>
              <w:rFonts w:ascii="Times New Roman" w:hAnsi="Times New Roman" w:cs="Times New Roman"/>
              <w:b/>
              <w:bCs/>
              <w:color w:val="000000" w:themeColor="text1"/>
              <w:sz w:val="26"/>
              <w:szCs w:val="26"/>
            </w:rPr>
            <w:t>Table of Contents</w:t>
          </w:r>
        </w:p>
        <w:p w14:paraId="370CC89E" w14:textId="458B9B53" w:rsidR="00E71680" w:rsidRDefault="00E71680">
          <w:pPr>
            <w:pStyle w:val="TOC1"/>
            <w:tabs>
              <w:tab w:val="right" w:leader="dot" w:pos="9016"/>
            </w:tabs>
            <w:rPr>
              <w:noProof/>
            </w:rPr>
          </w:pPr>
          <w:r>
            <w:fldChar w:fldCharType="begin"/>
          </w:r>
          <w:r>
            <w:instrText xml:space="preserve"> TOC \o "1-3" \h \z \u </w:instrText>
          </w:r>
          <w:r>
            <w:fldChar w:fldCharType="separate"/>
          </w:r>
          <w:hyperlink w:anchor="_Toc139110526" w:history="1">
            <w:r w:rsidRPr="00607C62">
              <w:rPr>
                <w:rStyle w:val="Hyperlink"/>
                <w:rFonts w:ascii="Times New Roman" w:hAnsi="Times New Roman" w:cs="Times New Roman"/>
                <w:b/>
                <w:bCs/>
                <w:noProof/>
                <w:lang w:val="en-US"/>
              </w:rPr>
              <w:t>Introduction</w:t>
            </w:r>
            <w:r>
              <w:rPr>
                <w:noProof/>
                <w:webHidden/>
              </w:rPr>
              <w:tab/>
            </w:r>
            <w:r>
              <w:rPr>
                <w:noProof/>
                <w:webHidden/>
              </w:rPr>
              <w:fldChar w:fldCharType="begin"/>
            </w:r>
            <w:r>
              <w:rPr>
                <w:noProof/>
                <w:webHidden/>
              </w:rPr>
              <w:instrText xml:space="preserve"> PAGEREF _Toc139110526 \h </w:instrText>
            </w:r>
            <w:r>
              <w:rPr>
                <w:noProof/>
                <w:webHidden/>
              </w:rPr>
            </w:r>
            <w:r>
              <w:rPr>
                <w:noProof/>
                <w:webHidden/>
              </w:rPr>
              <w:fldChar w:fldCharType="separate"/>
            </w:r>
            <w:r>
              <w:rPr>
                <w:noProof/>
                <w:webHidden/>
              </w:rPr>
              <w:t>2</w:t>
            </w:r>
            <w:r>
              <w:rPr>
                <w:noProof/>
                <w:webHidden/>
              </w:rPr>
              <w:fldChar w:fldCharType="end"/>
            </w:r>
          </w:hyperlink>
        </w:p>
        <w:p w14:paraId="0079249A" w14:textId="73321D56" w:rsidR="00E71680" w:rsidRDefault="00E71680">
          <w:pPr>
            <w:pStyle w:val="TOC1"/>
            <w:tabs>
              <w:tab w:val="right" w:leader="dot" w:pos="9016"/>
            </w:tabs>
            <w:rPr>
              <w:noProof/>
            </w:rPr>
          </w:pPr>
          <w:hyperlink w:anchor="_Toc139110527" w:history="1">
            <w:r w:rsidRPr="00607C62">
              <w:rPr>
                <w:rStyle w:val="Hyperlink"/>
                <w:rFonts w:ascii="Times New Roman" w:hAnsi="Times New Roman" w:cs="Times New Roman"/>
                <w:b/>
                <w:bCs/>
                <w:noProof/>
                <w:lang w:val="en-US"/>
              </w:rPr>
              <w:t>Benefits plan</w:t>
            </w:r>
            <w:r>
              <w:rPr>
                <w:noProof/>
                <w:webHidden/>
              </w:rPr>
              <w:tab/>
            </w:r>
            <w:r>
              <w:rPr>
                <w:noProof/>
                <w:webHidden/>
              </w:rPr>
              <w:fldChar w:fldCharType="begin"/>
            </w:r>
            <w:r>
              <w:rPr>
                <w:noProof/>
                <w:webHidden/>
              </w:rPr>
              <w:instrText xml:space="preserve"> PAGEREF _Toc139110527 \h </w:instrText>
            </w:r>
            <w:r>
              <w:rPr>
                <w:noProof/>
                <w:webHidden/>
              </w:rPr>
            </w:r>
            <w:r>
              <w:rPr>
                <w:noProof/>
                <w:webHidden/>
              </w:rPr>
              <w:fldChar w:fldCharType="separate"/>
            </w:r>
            <w:r>
              <w:rPr>
                <w:noProof/>
                <w:webHidden/>
              </w:rPr>
              <w:t>2</w:t>
            </w:r>
            <w:r>
              <w:rPr>
                <w:noProof/>
                <w:webHidden/>
              </w:rPr>
              <w:fldChar w:fldCharType="end"/>
            </w:r>
          </w:hyperlink>
        </w:p>
        <w:p w14:paraId="427DDB32" w14:textId="3F194E39" w:rsidR="00E71680" w:rsidRDefault="00E71680">
          <w:pPr>
            <w:pStyle w:val="TOC1"/>
            <w:tabs>
              <w:tab w:val="right" w:leader="dot" w:pos="9016"/>
            </w:tabs>
            <w:rPr>
              <w:noProof/>
            </w:rPr>
          </w:pPr>
          <w:hyperlink w:anchor="_Toc139110528" w:history="1">
            <w:r w:rsidRPr="00607C62">
              <w:rPr>
                <w:rStyle w:val="Hyperlink"/>
                <w:rFonts w:ascii="Times New Roman" w:hAnsi="Times New Roman" w:cs="Times New Roman"/>
                <w:b/>
                <w:bCs/>
                <w:noProof/>
                <w:lang w:val="en-US"/>
              </w:rPr>
              <w:t>Purpose</w:t>
            </w:r>
            <w:r>
              <w:rPr>
                <w:noProof/>
                <w:webHidden/>
              </w:rPr>
              <w:tab/>
            </w:r>
            <w:r>
              <w:rPr>
                <w:noProof/>
                <w:webHidden/>
              </w:rPr>
              <w:fldChar w:fldCharType="begin"/>
            </w:r>
            <w:r>
              <w:rPr>
                <w:noProof/>
                <w:webHidden/>
              </w:rPr>
              <w:instrText xml:space="preserve"> PAGEREF _Toc139110528 \h </w:instrText>
            </w:r>
            <w:r>
              <w:rPr>
                <w:noProof/>
                <w:webHidden/>
              </w:rPr>
            </w:r>
            <w:r>
              <w:rPr>
                <w:noProof/>
                <w:webHidden/>
              </w:rPr>
              <w:fldChar w:fldCharType="separate"/>
            </w:r>
            <w:r>
              <w:rPr>
                <w:noProof/>
                <w:webHidden/>
              </w:rPr>
              <w:t>2</w:t>
            </w:r>
            <w:r>
              <w:rPr>
                <w:noProof/>
                <w:webHidden/>
              </w:rPr>
              <w:fldChar w:fldCharType="end"/>
            </w:r>
          </w:hyperlink>
        </w:p>
        <w:p w14:paraId="714EF04B" w14:textId="67E49653" w:rsidR="00E71680" w:rsidRDefault="00E71680">
          <w:pPr>
            <w:pStyle w:val="TOC1"/>
            <w:tabs>
              <w:tab w:val="right" w:leader="dot" w:pos="9016"/>
            </w:tabs>
            <w:rPr>
              <w:noProof/>
            </w:rPr>
          </w:pPr>
          <w:hyperlink w:anchor="_Toc139110529" w:history="1">
            <w:r w:rsidRPr="00607C62">
              <w:rPr>
                <w:rStyle w:val="Hyperlink"/>
                <w:rFonts w:ascii="Times New Roman" w:hAnsi="Times New Roman" w:cs="Times New Roman"/>
                <w:b/>
                <w:bCs/>
                <w:noProof/>
                <w:lang w:val="en-US"/>
              </w:rPr>
              <w:t>Benefits mandated by the law</w:t>
            </w:r>
            <w:r>
              <w:rPr>
                <w:noProof/>
                <w:webHidden/>
              </w:rPr>
              <w:tab/>
            </w:r>
            <w:r>
              <w:rPr>
                <w:noProof/>
                <w:webHidden/>
              </w:rPr>
              <w:fldChar w:fldCharType="begin"/>
            </w:r>
            <w:r>
              <w:rPr>
                <w:noProof/>
                <w:webHidden/>
              </w:rPr>
              <w:instrText xml:space="preserve"> PAGEREF _Toc139110529 \h </w:instrText>
            </w:r>
            <w:r>
              <w:rPr>
                <w:noProof/>
                <w:webHidden/>
              </w:rPr>
            </w:r>
            <w:r>
              <w:rPr>
                <w:noProof/>
                <w:webHidden/>
              </w:rPr>
              <w:fldChar w:fldCharType="separate"/>
            </w:r>
            <w:r>
              <w:rPr>
                <w:noProof/>
                <w:webHidden/>
              </w:rPr>
              <w:t>2</w:t>
            </w:r>
            <w:r>
              <w:rPr>
                <w:noProof/>
                <w:webHidden/>
              </w:rPr>
              <w:fldChar w:fldCharType="end"/>
            </w:r>
          </w:hyperlink>
        </w:p>
        <w:p w14:paraId="7C655E76" w14:textId="5269CFEC" w:rsidR="00E71680" w:rsidRDefault="00E71680">
          <w:pPr>
            <w:pStyle w:val="TOC1"/>
            <w:tabs>
              <w:tab w:val="right" w:leader="dot" w:pos="9016"/>
            </w:tabs>
            <w:rPr>
              <w:noProof/>
            </w:rPr>
          </w:pPr>
          <w:hyperlink w:anchor="_Toc139110530" w:history="1">
            <w:r w:rsidRPr="00607C62">
              <w:rPr>
                <w:rStyle w:val="Hyperlink"/>
                <w:rFonts w:ascii="Times New Roman" w:hAnsi="Times New Roman" w:cs="Times New Roman"/>
                <w:b/>
                <w:bCs/>
                <w:noProof/>
                <w:lang w:val="en-US"/>
              </w:rPr>
              <w:t>Exclusive benefits provided by the company</w:t>
            </w:r>
            <w:r>
              <w:rPr>
                <w:noProof/>
                <w:webHidden/>
              </w:rPr>
              <w:tab/>
            </w:r>
            <w:r>
              <w:rPr>
                <w:noProof/>
                <w:webHidden/>
              </w:rPr>
              <w:fldChar w:fldCharType="begin"/>
            </w:r>
            <w:r>
              <w:rPr>
                <w:noProof/>
                <w:webHidden/>
              </w:rPr>
              <w:instrText xml:space="preserve"> PAGEREF _Toc139110530 \h </w:instrText>
            </w:r>
            <w:r>
              <w:rPr>
                <w:noProof/>
                <w:webHidden/>
              </w:rPr>
            </w:r>
            <w:r>
              <w:rPr>
                <w:noProof/>
                <w:webHidden/>
              </w:rPr>
              <w:fldChar w:fldCharType="separate"/>
            </w:r>
            <w:r>
              <w:rPr>
                <w:noProof/>
                <w:webHidden/>
              </w:rPr>
              <w:t>3</w:t>
            </w:r>
            <w:r>
              <w:rPr>
                <w:noProof/>
                <w:webHidden/>
              </w:rPr>
              <w:fldChar w:fldCharType="end"/>
            </w:r>
          </w:hyperlink>
        </w:p>
        <w:p w14:paraId="57E5C063" w14:textId="4697A54D" w:rsidR="00E71680" w:rsidRDefault="00E71680">
          <w:pPr>
            <w:pStyle w:val="TOC1"/>
            <w:tabs>
              <w:tab w:val="right" w:leader="dot" w:pos="9016"/>
            </w:tabs>
            <w:rPr>
              <w:noProof/>
            </w:rPr>
          </w:pPr>
          <w:hyperlink w:anchor="_Toc139110531" w:history="1">
            <w:r w:rsidRPr="00607C62">
              <w:rPr>
                <w:rStyle w:val="Hyperlink"/>
                <w:rFonts w:ascii="Times New Roman" w:hAnsi="Times New Roman" w:cs="Times New Roman"/>
                <w:b/>
                <w:bCs/>
                <w:noProof/>
                <w:lang w:val="en-US"/>
              </w:rPr>
              <w:t>Justification</w:t>
            </w:r>
            <w:r>
              <w:rPr>
                <w:noProof/>
                <w:webHidden/>
              </w:rPr>
              <w:tab/>
            </w:r>
            <w:r>
              <w:rPr>
                <w:noProof/>
                <w:webHidden/>
              </w:rPr>
              <w:fldChar w:fldCharType="begin"/>
            </w:r>
            <w:r>
              <w:rPr>
                <w:noProof/>
                <w:webHidden/>
              </w:rPr>
              <w:instrText xml:space="preserve"> PAGEREF _Toc139110531 \h </w:instrText>
            </w:r>
            <w:r>
              <w:rPr>
                <w:noProof/>
                <w:webHidden/>
              </w:rPr>
            </w:r>
            <w:r>
              <w:rPr>
                <w:noProof/>
                <w:webHidden/>
              </w:rPr>
              <w:fldChar w:fldCharType="separate"/>
            </w:r>
            <w:r>
              <w:rPr>
                <w:noProof/>
                <w:webHidden/>
              </w:rPr>
              <w:t>3</w:t>
            </w:r>
            <w:r>
              <w:rPr>
                <w:noProof/>
                <w:webHidden/>
              </w:rPr>
              <w:fldChar w:fldCharType="end"/>
            </w:r>
          </w:hyperlink>
        </w:p>
        <w:p w14:paraId="241288FB" w14:textId="00817B26" w:rsidR="00E71680" w:rsidRDefault="00E71680">
          <w:pPr>
            <w:pStyle w:val="TOC1"/>
            <w:tabs>
              <w:tab w:val="right" w:leader="dot" w:pos="9016"/>
            </w:tabs>
            <w:rPr>
              <w:noProof/>
            </w:rPr>
          </w:pPr>
          <w:hyperlink w:anchor="_Toc139110532" w:history="1">
            <w:r w:rsidRPr="00607C62">
              <w:rPr>
                <w:rStyle w:val="Hyperlink"/>
                <w:rFonts w:ascii="Times New Roman" w:hAnsi="Times New Roman" w:cs="Times New Roman"/>
                <w:b/>
                <w:bCs/>
                <w:noProof/>
                <w:lang w:val="en-US"/>
              </w:rPr>
              <w:t>Additional benefits offered by competitors</w:t>
            </w:r>
            <w:r>
              <w:rPr>
                <w:noProof/>
                <w:webHidden/>
              </w:rPr>
              <w:tab/>
            </w:r>
            <w:r>
              <w:rPr>
                <w:noProof/>
                <w:webHidden/>
              </w:rPr>
              <w:fldChar w:fldCharType="begin"/>
            </w:r>
            <w:r>
              <w:rPr>
                <w:noProof/>
                <w:webHidden/>
              </w:rPr>
              <w:instrText xml:space="preserve"> PAGEREF _Toc139110532 \h </w:instrText>
            </w:r>
            <w:r>
              <w:rPr>
                <w:noProof/>
                <w:webHidden/>
              </w:rPr>
            </w:r>
            <w:r>
              <w:rPr>
                <w:noProof/>
                <w:webHidden/>
              </w:rPr>
              <w:fldChar w:fldCharType="separate"/>
            </w:r>
            <w:r>
              <w:rPr>
                <w:noProof/>
                <w:webHidden/>
              </w:rPr>
              <w:t>4</w:t>
            </w:r>
            <w:r>
              <w:rPr>
                <w:noProof/>
                <w:webHidden/>
              </w:rPr>
              <w:fldChar w:fldCharType="end"/>
            </w:r>
          </w:hyperlink>
        </w:p>
        <w:p w14:paraId="761DD80D" w14:textId="67D4AA9D" w:rsidR="00E71680" w:rsidRDefault="00E71680">
          <w:pPr>
            <w:pStyle w:val="TOC1"/>
            <w:tabs>
              <w:tab w:val="right" w:leader="dot" w:pos="9016"/>
            </w:tabs>
            <w:rPr>
              <w:noProof/>
            </w:rPr>
          </w:pPr>
          <w:hyperlink w:anchor="_Toc139110533" w:history="1">
            <w:r w:rsidRPr="00607C62">
              <w:rPr>
                <w:rStyle w:val="Hyperlink"/>
                <w:rFonts w:ascii="Times New Roman" w:hAnsi="Times New Roman" w:cs="Times New Roman"/>
                <w:b/>
                <w:bCs/>
                <w:noProof/>
                <w:lang w:val="en-US"/>
              </w:rPr>
              <w:t>Laws related to health insurance coverage</w:t>
            </w:r>
            <w:r>
              <w:rPr>
                <w:noProof/>
                <w:webHidden/>
              </w:rPr>
              <w:tab/>
            </w:r>
            <w:r>
              <w:rPr>
                <w:noProof/>
                <w:webHidden/>
              </w:rPr>
              <w:fldChar w:fldCharType="begin"/>
            </w:r>
            <w:r>
              <w:rPr>
                <w:noProof/>
                <w:webHidden/>
              </w:rPr>
              <w:instrText xml:space="preserve"> PAGEREF _Toc139110533 \h </w:instrText>
            </w:r>
            <w:r>
              <w:rPr>
                <w:noProof/>
                <w:webHidden/>
              </w:rPr>
            </w:r>
            <w:r>
              <w:rPr>
                <w:noProof/>
                <w:webHidden/>
              </w:rPr>
              <w:fldChar w:fldCharType="separate"/>
            </w:r>
            <w:r>
              <w:rPr>
                <w:noProof/>
                <w:webHidden/>
              </w:rPr>
              <w:t>4</w:t>
            </w:r>
            <w:r>
              <w:rPr>
                <w:noProof/>
                <w:webHidden/>
              </w:rPr>
              <w:fldChar w:fldCharType="end"/>
            </w:r>
          </w:hyperlink>
        </w:p>
        <w:p w14:paraId="71F666E0" w14:textId="18879475" w:rsidR="00E71680" w:rsidRDefault="00E71680">
          <w:pPr>
            <w:pStyle w:val="TOC1"/>
            <w:tabs>
              <w:tab w:val="right" w:leader="dot" w:pos="9016"/>
            </w:tabs>
            <w:rPr>
              <w:noProof/>
            </w:rPr>
          </w:pPr>
          <w:hyperlink w:anchor="_Toc139110534" w:history="1">
            <w:r w:rsidRPr="00607C62">
              <w:rPr>
                <w:rStyle w:val="Hyperlink"/>
                <w:rFonts w:ascii="Times New Roman" w:hAnsi="Times New Roman" w:cs="Times New Roman"/>
                <w:b/>
                <w:bCs/>
                <w:noProof/>
                <w:lang w:val="en-US"/>
              </w:rPr>
              <w:t>References</w:t>
            </w:r>
            <w:r>
              <w:rPr>
                <w:noProof/>
                <w:webHidden/>
              </w:rPr>
              <w:tab/>
            </w:r>
            <w:r>
              <w:rPr>
                <w:noProof/>
                <w:webHidden/>
              </w:rPr>
              <w:fldChar w:fldCharType="begin"/>
            </w:r>
            <w:r>
              <w:rPr>
                <w:noProof/>
                <w:webHidden/>
              </w:rPr>
              <w:instrText xml:space="preserve"> PAGEREF _Toc139110534 \h </w:instrText>
            </w:r>
            <w:r>
              <w:rPr>
                <w:noProof/>
                <w:webHidden/>
              </w:rPr>
            </w:r>
            <w:r>
              <w:rPr>
                <w:noProof/>
                <w:webHidden/>
              </w:rPr>
              <w:fldChar w:fldCharType="separate"/>
            </w:r>
            <w:r>
              <w:rPr>
                <w:noProof/>
                <w:webHidden/>
              </w:rPr>
              <w:t>5</w:t>
            </w:r>
            <w:r>
              <w:rPr>
                <w:noProof/>
                <w:webHidden/>
              </w:rPr>
              <w:fldChar w:fldCharType="end"/>
            </w:r>
          </w:hyperlink>
        </w:p>
        <w:p w14:paraId="3684BFE8" w14:textId="24570740" w:rsidR="00E71680" w:rsidRDefault="00E71680">
          <w:r>
            <w:rPr>
              <w:b/>
              <w:bCs/>
              <w:noProof/>
            </w:rPr>
            <w:fldChar w:fldCharType="end"/>
          </w:r>
        </w:p>
      </w:sdtContent>
    </w:sdt>
    <w:p w14:paraId="2C368856" w14:textId="77777777" w:rsidR="00E71680" w:rsidRDefault="00E71680">
      <w:pPr>
        <w:rPr>
          <w:rFonts w:ascii="Times New Roman" w:eastAsiaTheme="majorEastAsia"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br w:type="page"/>
      </w:r>
    </w:p>
    <w:p w14:paraId="1260AC51" w14:textId="52E166EE" w:rsidR="004125E5" w:rsidRDefault="004125E5" w:rsidP="0069435D">
      <w:pPr>
        <w:pStyle w:val="Heading1"/>
        <w:spacing w:line="480" w:lineRule="auto"/>
        <w:rPr>
          <w:rFonts w:ascii="Times New Roman" w:hAnsi="Times New Roman" w:cs="Times New Roman"/>
          <w:b/>
          <w:bCs/>
          <w:color w:val="000000" w:themeColor="text1"/>
          <w:sz w:val="26"/>
          <w:szCs w:val="26"/>
          <w:lang w:val="en-US"/>
        </w:rPr>
      </w:pPr>
      <w:bookmarkStart w:id="0" w:name="_Toc139110526"/>
      <w:r w:rsidRPr="004125E5">
        <w:rPr>
          <w:rFonts w:ascii="Times New Roman" w:hAnsi="Times New Roman" w:cs="Times New Roman"/>
          <w:b/>
          <w:bCs/>
          <w:color w:val="000000" w:themeColor="text1"/>
          <w:sz w:val="26"/>
          <w:szCs w:val="26"/>
          <w:lang w:val="en-US"/>
        </w:rPr>
        <w:lastRenderedPageBreak/>
        <w:t>Introduction</w:t>
      </w:r>
      <w:bookmarkEnd w:id="0"/>
    </w:p>
    <w:p w14:paraId="393D6C99" w14:textId="77777777" w:rsidR="00A10118" w:rsidRDefault="0090762B" w:rsidP="00097616">
      <w:pPr>
        <w:spacing w:line="360" w:lineRule="auto"/>
        <w:jc w:val="both"/>
        <w:rPr>
          <w:rFonts w:ascii="Times New Roman" w:hAnsi="Times New Roman" w:cs="Times New Roman"/>
          <w:sz w:val="24"/>
          <w:szCs w:val="24"/>
          <w:lang w:val="en-US"/>
        </w:rPr>
      </w:pPr>
      <w:r w:rsidRPr="00097616">
        <w:rPr>
          <w:rFonts w:ascii="Times New Roman" w:hAnsi="Times New Roman" w:cs="Times New Roman"/>
          <w:sz w:val="24"/>
          <w:szCs w:val="24"/>
          <w:lang w:val="en-US"/>
        </w:rPr>
        <w:t xml:space="preserve">Considering the market competitiveness and race to sustainability, businesses now a days are highly invested in developing a well-rounded benefits strategy to attract and retain the best talent. Employee benefits are </w:t>
      </w:r>
      <w:r w:rsidR="00097616" w:rsidRPr="00097616">
        <w:rPr>
          <w:rFonts w:ascii="Times New Roman" w:hAnsi="Times New Roman" w:cs="Times New Roman"/>
          <w:sz w:val="24"/>
          <w:szCs w:val="24"/>
          <w:lang w:val="en-US"/>
        </w:rPr>
        <w:t>referred to</w:t>
      </w:r>
      <w:r w:rsidRPr="00097616">
        <w:rPr>
          <w:rFonts w:ascii="Times New Roman" w:hAnsi="Times New Roman" w:cs="Times New Roman"/>
          <w:sz w:val="24"/>
          <w:szCs w:val="24"/>
          <w:lang w:val="en-US"/>
        </w:rPr>
        <w:t xml:space="preserve"> as all the compensation that is offered to employees in addition to their salaries as an appreciation to their efforts at the workplace. Literature has evidently identified the positive influence of a good benefits plan on employee’s engagement, </w:t>
      </w:r>
      <w:r w:rsidR="00BB5D57" w:rsidRPr="00097616">
        <w:rPr>
          <w:rFonts w:ascii="Times New Roman" w:hAnsi="Times New Roman" w:cs="Times New Roman"/>
          <w:sz w:val="24"/>
          <w:szCs w:val="24"/>
          <w:lang w:val="en-US"/>
        </w:rPr>
        <w:t xml:space="preserve">morale (Dias, 2012), </w:t>
      </w:r>
      <w:r w:rsidRPr="00097616">
        <w:rPr>
          <w:rFonts w:ascii="Times New Roman" w:hAnsi="Times New Roman" w:cs="Times New Roman"/>
          <w:sz w:val="24"/>
          <w:szCs w:val="24"/>
          <w:lang w:val="en-US"/>
        </w:rPr>
        <w:t>boosted productivity</w:t>
      </w:r>
      <w:r w:rsidR="00BB5D57" w:rsidRPr="00097616">
        <w:rPr>
          <w:rFonts w:ascii="Times New Roman" w:hAnsi="Times New Roman" w:cs="Times New Roman"/>
          <w:sz w:val="24"/>
          <w:szCs w:val="24"/>
          <w:lang w:val="en-US"/>
        </w:rPr>
        <w:t xml:space="preserve"> (</w:t>
      </w:r>
      <w:r w:rsidR="005D3941" w:rsidRPr="00097616">
        <w:rPr>
          <w:rFonts w:ascii="Times New Roman" w:hAnsi="Times New Roman" w:cs="Times New Roman"/>
          <w:sz w:val="24"/>
          <w:szCs w:val="24"/>
          <w:lang w:val="en-US"/>
        </w:rPr>
        <w:t>Buta</w:t>
      </w:r>
      <w:r w:rsidR="00BB5D57" w:rsidRPr="00097616">
        <w:rPr>
          <w:rFonts w:ascii="Times New Roman" w:hAnsi="Times New Roman" w:cs="Times New Roman"/>
          <w:sz w:val="24"/>
          <w:szCs w:val="24"/>
          <w:lang w:val="en-US"/>
        </w:rPr>
        <w:t xml:space="preserve"> et al., 2020)</w:t>
      </w:r>
      <w:r w:rsidR="005D219D" w:rsidRPr="00097616">
        <w:rPr>
          <w:rFonts w:ascii="Times New Roman" w:hAnsi="Times New Roman" w:cs="Times New Roman"/>
          <w:sz w:val="24"/>
          <w:szCs w:val="24"/>
          <w:lang w:val="en-US"/>
        </w:rPr>
        <w:t>, satisfaction and predominant engagement (</w:t>
      </w:r>
      <w:proofErr w:type="spellStart"/>
      <w:r w:rsidR="005D219D" w:rsidRPr="00097616">
        <w:rPr>
          <w:rFonts w:ascii="Times New Roman" w:hAnsi="Times New Roman" w:cs="Times New Roman"/>
          <w:sz w:val="24"/>
          <w:szCs w:val="24"/>
          <w:lang w:val="en-US"/>
        </w:rPr>
        <w:t>Alvi</w:t>
      </w:r>
      <w:proofErr w:type="spellEnd"/>
      <w:r w:rsidR="005D219D" w:rsidRPr="00097616">
        <w:rPr>
          <w:rFonts w:ascii="Times New Roman" w:hAnsi="Times New Roman" w:cs="Times New Roman"/>
          <w:sz w:val="24"/>
          <w:szCs w:val="24"/>
          <w:lang w:val="en-US"/>
        </w:rPr>
        <w:t xml:space="preserve"> et al., 2020) at the workplace</w:t>
      </w:r>
      <w:r w:rsidR="0027432C" w:rsidRPr="00097616">
        <w:rPr>
          <w:rFonts w:ascii="Times New Roman" w:hAnsi="Times New Roman" w:cs="Times New Roman"/>
          <w:sz w:val="24"/>
          <w:szCs w:val="24"/>
          <w:lang w:val="en-US"/>
        </w:rPr>
        <w:t xml:space="preserve">. </w:t>
      </w:r>
      <w:r w:rsidR="007D68C4">
        <w:rPr>
          <w:rFonts w:ascii="Times New Roman" w:hAnsi="Times New Roman" w:cs="Times New Roman"/>
          <w:sz w:val="24"/>
          <w:szCs w:val="24"/>
          <w:lang w:val="en-US"/>
        </w:rPr>
        <w:t>Creating an attractive and realistic benefits plan is a challenging job for the HR managers because they have to ensure a correct blend of the benefits mandated by law followed by additional benefits and perks in order to attain a competitive advantage as compared to the competitor companies.</w:t>
      </w:r>
      <w:r w:rsidR="00AF7A3D">
        <w:rPr>
          <w:rFonts w:ascii="Times New Roman" w:hAnsi="Times New Roman" w:cs="Times New Roman"/>
          <w:sz w:val="24"/>
          <w:szCs w:val="24"/>
          <w:lang w:val="en-US"/>
        </w:rPr>
        <w:t xml:space="preserve"> Keeping in view these notions, this report presents a benefits plan designed for a fictitious </w:t>
      </w:r>
      <w:r w:rsidR="009826CF">
        <w:rPr>
          <w:rFonts w:ascii="Times New Roman" w:hAnsi="Times New Roman" w:cs="Times New Roman"/>
          <w:sz w:val="24"/>
          <w:szCs w:val="24"/>
          <w:lang w:val="en-US"/>
        </w:rPr>
        <w:t xml:space="preserve">company. </w:t>
      </w:r>
    </w:p>
    <w:p w14:paraId="6C7539C9" w14:textId="52518A80" w:rsidR="008E7181" w:rsidRPr="008E7181" w:rsidRDefault="008E7181" w:rsidP="008E7181">
      <w:pPr>
        <w:pStyle w:val="Heading1"/>
        <w:spacing w:line="480" w:lineRule="auto"/>
        <w:jc w:val="center"/>
        <w:rPr>
          <w:rFonts w:ascii="Times New Roman" w:hAnsi="Times New Roman" w:cs="Times New Roman"/>
          <w:b/>
          <w:bCs/>
          <w:color w:val="000000" w:themeColor="text1"/>
          <w:sz w:val="26"/>
          <w:szCs w:val="26"/>
          <w:lang w:val="en-US"/>
        </w:rPr>
      </w:pPr>
      <w:bookmarkStart w:id="1" w:name="_Toc139110527"/>
      <w:r w:rsidRPr="008E7181">
        <w:rPr>
          <w:rFonts w:ascii="Times New Roman" w:hAnsi="Times New Roman" w:cs="Times New Roman"/>
          <w:b/>
          <w:bCs/>
          <w:color w:val="000000" w:themeColor="text1"/>
          <w:sz w:val="26"/>
          <w:szCs w:val="26"/>
          <w:lang w:val="en-US"/>
        </w:rPr>
        <w:t>Benefits plan</w:t>
      </w:r>
      <w:bookmarkEnd w:id="1"/>
    </w:p>
    <w:p w14:paraId="69DB501D" w14:textId="77777777" w:rsidR="00E333C6" w:rsidRDefault="00E333C6" w:rsidP="00E333C6">
      <w:pPr>
        <w:pStyle w:val="Heading1"/>
        <w:spacing w:line="480" w:lineRule="auto"/>
        <w:rPr>
          <w:rFonts w:ascii="Times New Roman" w:hAnsi="Times New Roman" w:cs="Times New Roman"/>
          <w:b/>
          <w:bCs/>
          <w:color w:val="000000" w:themeColor="text1"/>
          <w:sz w:val="26"/>
          <w:szCs w:val="26"/>
          <w:lang w:val="en-US"/>
        </w:rPr>
      </w:pPr>
      <w:bookmarkStart w:id="2" w:name="_Toc139110528"/>
      <w:r w:rsidRPr="00E333C6">
        <w:rPr>
          <w:rFonts w:ascii="Times New Roman" w:hAnsi="Times New Roman" w:cs="Times New Roman"/>
          <w:b/>
          <w:bCs/>
          <w:color w:val="000000" w:themeColor="text1"/>
          <w:sz w:val="26"/>
          <w:szCs w:val="26"/>
          <w:lang w:val="en-US"/>
        </w:rPr>
        <w:t>Purpose</w:t>
      </w:r>
      <w:bookmarkEnd w:id="2"/>
    </w:p>
    <w:p w14:paraId="172CD09F" w14:textId="08D89A0C" w:rsidR="00D20E75" w:rsidRPr="00D20E75" w:rsidRDefault="00D20E75" w:rsidP="00D20E75">
      <w:pPr>
        <w:spacing w:line="360" w:lineRule="auto"/>
        <w:jc w:val="both"/>
        <w:rPr>
          <w:rFonts w:ascii="Times New Roman" w:hAnsi="Times New Roman" w:cs="Times New Roman"/>
          <w:sz w:val="24"/>
          <w:szCs w:val="24"/>
          <w:lang w:val="en-US"/>
        </w:rPr>
      </w:pPr>
      <w:r w:rsidRPr="00D20E75">
        <w:rPr>
          <w:rFonts w:ascii="Times New Roman" w:hAnsi="Times New Roman" w:cs="Times New Roman"/>
          <w:sz w:val="24"/>
          <w:szCs w:val="24"/>
          <w:lang w:val="en-US"/>
        </w:rPr>
        <w:t>This plan aims at offering highly attractive benefits to the employees of the company incorporating both legally mandatory benefits followed by additional benefits offered exclusively by the company as a demonstration to the company’s appreciation to the employees efforts and contribution for the success of the business.</w:t>
      </w:r>
    </w:p>
    <w:p w14:paraId="172C79CD" w14:textId="4A344AAE" w:rsidR="004125E5" w:rsidRDefault="00ED7495" w:rsidP="00ED7495">
      <w:pPr>
        <w:pStyle w:val="Heading1"/>
        <w:spacing w:line="480" w:lineRule="auto"/>
        <w:rPr>
          <w:rFonts w:ascii="Times New Roman" w:hAnsi="Times New Roman" w:cs="Times New Roman"/>
          <w:b/>
          <w:bCs/>
          <w:color w:val="000000" w:themeColor="text1"/>
          <w:sz w:val="26"/>
          <w:szCs w:val="26"/>
          <w:lang w:val="en-US"/>
        </w:rPr>
      </w:pPr>
      <w:bookmarkStart w:id="3" w:name="_Toc139110529"/>
      <w:r w:rsidRPr="00ED7495">
        <w:rPr>
          <w:rFonts w:ascii="Times New Roman" w:hAnsi="Times New Roman" w:cs="Times New Roman"/>
          <w:b/>
          <w:bCs/>
          <w:color w:val="000000" w:themeColor="text1"/>
          <w:sz w:val="26"/>
          <w:szCs w:val="26"/>
          <w:lang w:val="en-US"/>
        </w:rPr>
        <w:t xml:space="preserve">Benefits mandated by the </w:t>
      </w:r>
      <w:proofErr w:type="gramStart"/>
      <w:r w:rsidRPr="00ED7495">
        <w:rPr>
          <w:rFonts w:ascii="Times New Roman" w:hAnsi="Times New Roman" w:cs="Times New Roman"/>
          <w:b/>
          <w:bCs/>
          <w:color w:val="000000" w:themeColor="text1"/>
          <w:sz w:val="26"/>
          <w:szCs w:val="26"/>
          <w:lang w:val="en-US"/>
        </w:rPr>
        <w:t>law</w:t>
      </w:r>
      <w:bookmarkEnd w:id="3"/>
      <w:proofErr w:type="gramEnd"/>
    </w:p>
    <w:p w14:paraId="5ADF6FF4" w14:textId="16ED31EA" w:rsidR="00D20E75" w:rsidRPr="00447989" w:rsidRDefault="00F124F4" w:rsidP="00D20E75">
      <w:pPr>
        <w:rPr>
          <w:rFonts w:ascii="Times New Roman" w:hAnsi="Times New Roman" w:cs="Times New Roman"/>
          <w:sz w:val="24"/>
          <w:szCs w:val="24"/>
          <w:lang w:val="en-US"/>
        </w:rPr>
      </w:pPr>
      <w:r w:rsidRPr="00447989">
        <w:rPr>
          <w:rFonts w:ascii="Times New Roman" w:hAnsi="Times New Roman" w:cs="Times New Roman"/>
          <w:sz w:val="24"/>
          <w:szCs w:val="24"/>
          <w:lang w:val="en-US"/>
        </w:rPr>
        <w:t>The company offers the following benefits that are mandated by the law:</w:t>
      </w:r>
    </w:p>
    <w:tbl>
      <w:tblPr>
        <w:tblStyle w:val="GridTable5Dark-Accent2"/>
        <w:tblW w:w="0" w:type="auto"/>
        <w:tblLook w:val="04A0" w:firstRow="1" w:lastRow="0" w:firstColumn="1" w:lastColumn="0" w:noHBand="0" w:noVBand="1"/>
      </w:tblPr>
      <w:tblGrid>
        <w:gridCol w:w="2376"/>
        <w:gridCol w:w="2552"/>
        <w:gridCol w:w="4252"/>
      </w:tblGrid>
      <w:tr w:rsidR="00813120" w14:paraId="3A7F401E" w14:textId="74D5EC9A" w:rsidTr="000438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03C5C409" w14:textId="50EB1D0D" w:rsidR="00813120" w:rsidRPr="00B2645E" w:rsidRDefault="00813120" w:rsidP="00B2645E">
            <w:pPr>
              <w:spacing w:line="360" w:lineRule="auto"/>
              <w:jc w:val="center"/>
              <w:rPr>
                <w:lang w:val="en-US"/>
              </w:rPr>
            </w:pPr>
            <w:r w:rsidRPr="00B2645E">
              <w:rPr>
                <w:lang w:val="en-US"/>
              </w:rPr>
              <w:t>Benefits</w:t>
            </w:r>
          </w:p>
        </w:tc>
        <w:tc>
          <w:tcPr>
            <w:tcW w:w="2552" w:type="dxa"/>
          </w:tcPr>
          <w:p w14:paraId="54FE4A8F" w14:textId="1740A6AC" w:rsidR="00813120" w:rsidRPr="00B2645E" w:rsidRDefault="00813120" w:rsidP="00B2645E">
            <w:pPr>
              <w:spacing w:line="360" w:lineRule="auto"/>
              <w:jc w:val="center"/>
              <w:cnfStyle w:val="100000000000" w:firstRow="1" w:lastRow="0" w:firstColumn="0" w:lastColumn="0" w:oddVBand="0" w:evenVBand="0" w:oddHBand="0" w:evenHBand="0" w:firstRowFirstColumn="0" w:firstRowLastColumn="0" w:lastRowFirstColumn="0" w:lastRowLastColumn="0"/>
              <w:rPr>
                <w:lang w:val="en-US"/>
              </w:rPr>
            </w:pPr>
            <w:r w:rsidRPr="00B2645E">
              <w:rPr>
                <w:lang w:val="en-US"/>
              </w:rPr>
              <w:t>Mandating authority</w:t>
            </w:r>
          </w:p>
        </w:tc>
        <w:tc>
          <w:tcPr>
            <w:tcW w:w="4252" w:type="dxa"/>
          </w:tcPr>
          <w:p w14:paraId="4DE2C0DD" w14:textId="418A2362" w:rsidR="00813120" w:rsidRPr="00B2645E" w:rsidRDefault="00813120" w:rsidP="00B2645E">
            <w:pPr>
              <w:spacing w:line="360" w:lineRule="auto"/>
              <w:jc w:val="center"/>
              <w:cnfStyle w:val="100000000000" w:firstRow="1" w:lastRow="0" w:firstColumn="0" w:lastColumn="0" w:oddVBand="0" w:evenVBand="0" w:oddHBand="0" w:evenHBand="0" w:firstRowFirstColumn="0" w:firstRowLastColumn="0" w:lastRowFirstColumn="0" w:lastRowLastColumn="0"/>
              <w:rPr>
                <w:lang w:val="en-US"/>
              </w:rPr>
            </w:pPr>
            <w:r w:rsidRPr="00B2645E">
              <w:rPr>
                <w:lang w:val="en-US"/>
              </w:rPr>
              <w:t>Key aspects</w:t>
            </w:r>
          </w:p>
        </w:tc>
      </w:tr>
      <w:tr w:rsidR="00813120" w14:paraId="13A238F9" w14:textId="0F0DBC53" w:rsidTr="000438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3ECB9584" w14:textId="393AA6D0" w:rsidR="00813120" w:rsidRPr="00B2645E" w:rsidRDefault="00813120" w:rsidP="00D20E75">
            <w:pPr>
              <w:rPr>
                <w:lang w:val="en-US"/>
              </w:rPr>
            </w:pPr>
            <w:r w:rsidRPr="00B2645E">
              <w:rPr>
                <w:lang w:val="en-US"/>
              </w:rPr>
              <w:t>COBRA Insurance</w:t>
            </w:r>
          </w:p>
        </w:tc>
        <w:tc>
          <w:tcPr>
            <w:tcW w:w="2552" w:type="dxa"/>
          </w:tcPr>
          <w:p w14:paraId="2333C1E5" w14:textId="6132E8F0" w:rsidR="00813120" w:rsidRDefault="00813120" w:rsidP="00D20E75">
            <w:pPr>
              <w:cnfStyle w:val="000000100000" w:firstRow="0" w:lastRow="0" w:firstColumn="0" w:lastColumn="0" w:oddVBand="0" w:evenVBand="0" w:oddHBand="1" w:evenHBand="0" w:firstRowFirstColumn="0" w:firstRowLastColumn="0" w:lastRowFirstColumn="0" w:lastRowLastColumn="0"/>
              <w:rPr>
                <w:lang w:val="en-US"/>
              </w:rPr>
            </w:pPr>
            <w:r>
              <w:rPr>
                <w:lang w:val="en-US"/>
              </w:rPr>
              <w:t>Federal government</w:t>
            </w:r>
          </w:p>
        </w:tc>
        <w:tc>
          <w:tcPr>
            <w:tcW w:w="4252" w:type="dxa"/>
          </w:tcPr>
          <w:p w14:paraId="1CFE6E0F" w14:textId="56ACB765" w:rsidR="00813120" w:rsidRPr="00813120" w:rsidRDefault="00813120" w:rsidP="00813120">
            <w:pPr>
              <w:cnfStyle w:val="000000100000" w:firstRow="0" w:lastRow="0" w:firstColumn="0" w:lastColumn="0" w:oddVBand="0" w:evenVBand="0" w:oddHBand="1" w:evenHBand="0" w:firstRowFirstColumn="0" w:firstRowLastColumn="0" w:lastRowFirstColumn="0" w:lastRowLastColumn="0"/>
              <w:rPr>
                <w:lang w:val="en-US"/>
              </w:rPr>
            </w:pPr>
            <w:r>
              <w:rPr>
                <w:lang w:val="en-US"/>
              </w:rPr>
              <w:t>This is an extended medical insurance benefit that is offered to all employees of the company after they get laid off, quit the job or retire ensuring the continuation of health coverage. However, this plan is offered only for 18 months. The employees at ABC company are eligible for this plan post their voluntary or involuntary job loss, transition or other unforeseen significant events.</w:t>
            </w:r>
          </w:p>
        </w:tc>
      </w:tr>
      <w:tr w:rsidR="00813120" w14:paraId="284BEB01" w14:textId="67D0E7E0" w:rsidTr="00043856">
        <w:tc>
          <w:tcPr>
            <w:cnfStyle w:val="001000000000" w:firstRow="0" w:lastRow="0" w:firstColumn="1" w:lastColumn="0" w:oddVBand="0" w:evenVBand="0" w:oddHBand="0" w:evenHBand="0" w:firstRowFirstColumn="0" w:firstRowLastColumn="0" w:lastRowFirstColumn="0" w:lastRowLastColumn="0"/>
            <w:tcW w:w="2376" w:type="dxa"/>
          </w:tcPr>
          <w:p w14:paraId="51706692" w14:textId="44CE569C" w:rsidR="00813120" w:rsidRPr="00B2645E" w:rsidRDefault="00813120" w:rsidP="00D20E75">
            <w:pPr>
              <w:rPr>
                <w:lang w:val="en-US"/>
              </w:rPr>
            </w:pPr>
            <w:r w:rsidRPr="00B2645E">
              <w:rPr>
                <w:lang w:val="en-US"/>
              </w:rPr>
              <w:t>Disability and worker’s compensation</w:t>
            </w:r>
          </w:p>
        </w:tc>
        <w:tc>
          <w:tcPr>
            <w:tcW w:w="2552" w:type="dxa"/>
          </w:tcPr>
          <w:p w14:paraId="601BDF21" w14:textId="15F68968" w:rsidR="00813120" w:rsidRDefault="00813120" w:rsidP="00D20E75">
            <w:pPr>
              <w:cnfStyle w:val="000000000000" w:firstRow="0" w:lastRow="0" w:firstColumn="0" w:lastColumn="0" w:oddVBand="0" w:evenVBand="0" w:oddHBand="0" w:evenHBand="0" w:firstRowFirstColumn="0" w:firstRowLastColumn="0" w:lastRowFirstColumn="0" w:lastRowLastColumn="0"/>
              <w:rPr>
                <w:lang w:val="en-US"/>
              </w:rPr>
            </w:pPr>
            <w:r>
              <w:rPr>
                <w:lang w:val="en-US"/>
              </w:rPr>
              <w:t>State law</w:t>
            </w:r>
          </w:p>
        </w:tc>
        <w:tc>
          <w:tcPr>
            <w:tcW w:w="4252" w:type="dxa"/>
          </w:tcPr>
          <w:p w14:paraId="545C5F94" w14:textId="2CB3D807" w:rsidR="00813120" w:rsidRDefault="00813120" w:rsidP="00D20E75">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ABC company offers a percentage of salary to the sick and injured employees till the time they get healthy and return to work. The range varies between 30% to 50% of the </w:t>
            </w:r>
            <w:r>
              <w:rPr>
                <w:lang w:val="en-US"/>
              </w:rPr>
              <w:lastRenderedPageBreak/>
              <w:t>salary depending on the severity of injury.</w:t>
            </w:r>
          </w:p>
        </w:tc>
      </w:tr>
      <w:tr w:rsidR="00813120" w14:paraId="1A0FB1FC" w14:textId="76CB9D7C" w:rsidTr="000438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03833C11" w14:textId="094C2981" w:rsidR="00813120" w:rsidRPr="00B2645E" w:rsidRDefault="009B061E" w:rsidP="00D20E75">
            <w:pPr>
              <w:rPr>
                <w:lang w:val="en-US"/>
              </w:rPr>
            </w:pPr>
            <w:r w:rsidRPr="00B2645E">
              <w:rPr>
                <w:lang w:val="en-US"/>
              </w:rPr>
              <w:lastRenderedPageBreak/>
              <w:t>Family and Medical Leave</w:t>
            </w:r>
          </w:p>
        </w:tc>
        <w:tc>
          <w:tcPr>
            <w:tcW w:w="2552" w:type="dxa"/>
          </w:tcPr>
          <w:p w14:paraId="5CA3FC37" w14:textId="395014E2" w:rsidR="00813120" w:rsidRDefault="009B061E" w:rsidP="00D20E75">
            <w:pPr>
              <w:cnfStyle w:val="000000100000" w:firstRow="0" w:lastRow="0" w:firstColumn="0" w:lastColumn="0" w:oddVBand="0" w:evenVBand="0" w:oddHBand="1" w:evenHBand="0" w:firstRowFirstColumn="0" w:firstRowLastColumn="0" w:lastRowFirstColumn="0" w:lastRowLastColumn="0"/>
              <w:rPr>
                <w:lang w:val="en-US"/>
              </w:rPr>
            </w:pPr>
            <w:r>
              <w:rPr>
                <w:lang w:val="en-US"/>
              </w:rPr>
              <w:t>Federal and state laws</w:t>
            </w:r>
          </w:p>
        </w:tc>
        <w:tc>
          <w:tcPr>
            <w:tcW w:w="4252" w:type="dxa"/>
          </w:tcPr>
          <w:p w14:paraId="7C658D63" w14:textId="2374518A" w:rsidR="00813120" w:rsidRDefault="008F4660" w:rsidP="00D20E75">
            <w:pPr>
              <w:cnfStyle w:val="000000100000" w:firstRow="0" w:lastRow="0" w:firstColumn="0" w:lastColumn="0" w:oddVBand="0" w:evenVBand="0" w:oddHBand="1" w:evenHBand="0" w:firstRowFirstColumn="0" w:firstRowLastColumn="0" w:lastRowFirstColumn="0" w:lastRowLastColumn="0"/>
              <w:rPr>
                <w:lang w:val="en-US"/>
              </w:rPr>
            </w:pPr>
            <w:r>
              <w:rPr>
                <w:lang w:val="en-US"/>
              </w:rPr>
              <w:t>The company offers 12 weeks of leave on account of maternal, paternal and adoption status of the employees. However, it is not a paid leave.</w:t>
            </w:r>
          </w:p>
        </w:tc>
      </w:tr>
      <w:tr w:rsidR="00813120" w14:paraId="5DE4B506" w14:textId="5EEE0C2B" w:rsidTr="00043856">
        <w:tc>
          <w:tcPr>
            <w:cnfStyle w:val="001000000000" w:firstRow="0" w:lastRow="0" w:firstColumn="1" w:lastColumn="0" w:oddVBand="0" w:evenVBand="0" w:oddHBand="0" w:evenHBand="0" w:firstRowFirstColumn="0" w:firstRowLastColumn="0" w:lastRowFirstColumn="0" w:lastRowLastColumn="0"/>
            <w:tcW w:w="2376" w:type="dxa"/>
          </w:tcPr>
          <w:p w14:paraId="672BC884" w14:textId="58CBEF8D" w:rsidR="00813120" w:rsidRPr="00B2645E" w:rsidRDefault="0061676E" w:rsidP="00D20E75">
            <w:pPr>
              <w:rPr>
                <w:lang w:val="en-US"/>
              </w:rPr>
            </w:pPr>
            <w:r w:rsidRPr="00B2645E">
              <w:rPr>
                <w:lang w:val="en-US"/>
              </w:rPr>
              <w:t>Minimum wage</w:t>
            </w:r>
          </w:p>
        </w:tc>
        <w:tc>
          <w:tcPr>
            <w:tcW w:w="2552" w:type="dxa"/>
          </w:tcPr>
          <w:p w14:paraId="15B86418" w14:textId="2E72CB1E" w:rsidR="00813120" w:rsidRDefault="00417D11" w:rsidP="00D20E75">
            <w:pPr>
              <w:cnfStyle w:val="000000000000" w:firstRow="0" w:lastRow="0" w:firstColumn="0" w:lastColumn="0" w:oddVBand="0" w:evenVBand="0" w:oddHBand="0" w:evenHBand="0" w:firstRowFirstColumn="0" w:firstRowLastColumn="0" w:lastRowFirstColumn="0" w:lastRowLastColumn="0"/>
              <w:rPr>
                <w:lang w:val="en-US"/>
              </w:rPr>
            </w:pPr>
            <w:r>
              <w:rPr>
                <w:lang w:val="en-US"/>
              </w:rPr>
              <w:t>Fair Labor Standards Act</w:t>
            </w:r>
          </w:p>
        </w:tc>
        <w:tc>
          <w:tcPr>
            <w:tcW w:w="4252" w:type="dxa"/>
          </w:tcPr>
          <w:p w14:paraId="6D55BB8A" w14:textId="6BBDEEF7" w:rsidR="00813120" w:rsidRDefault="00417D11" w:rsidP="00D20E75">
            <w:pPr>
              <w:cnfStyle w:val="000000000000" w:firstRow="0" w:lastRow="0" w:firstColumn="0" w:lastColumn="0" w:oddVBand="0" w:evenVBand="0" w:oddHBand="0" w:evenHBand="0" w:firstRowFirstColumn="0" w:firstRowLastColumn="0" w:lastRowFirstColumn="0" w:lastRowLastColumn="0"/>
              <w:rPr>
                <w:lang w:val="en-US"/>
              </w:rPr>
            </w:pPr>
            <w:r>
              <w:rPr>
                <w:lang w:val="en-US"/>
              </w:rPr>
              <w:t>The company meets the required minimum wage benchmark at $7.25/hour</w:t>
            </w:r>
          </w:p>
        </w:tc>
      </w:tr>
      <w:tr w:rsidR="00417D11" w14:paraId="291770B5" w14:textId="77777777" w:rsidTr="000438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42E061A8" w14:textId="2456FD77" w:rsidR="00417D11" w:rsidRPr="00B2645E" w:rsidRDefault="00417D11" w:rsidP="00D20E75">
            <w:pPr>
              <w:rPr>
                <w:lang w:val="en-US"/>
              </w:rPr>
            </w:pPr>
            <w:r w:rsidRPr="00B2645E">
              <w:rPr>
                <w:lang w:val="en-US"/>
              </w:rPr>
              <w:t>Overtime</w:t>
            </w:r>
          </w:p>
        </w:tc>
        <w:tc>
          <w:tcPr>
            <w:tcW w:w="2552" w:type="dxa"/>
          </w:tcPr>
          <w:p w14:paraId="350F3449" w14:textId="5CB48B5B" w:rsidR="00417D11" w:rsidRDefault="00417D11" w:rsidP="00D20E75">
            <w:pPr>
              <w:cnfStyle w:val="000000100000" w:firstRow="0" w:lastRow="0" w:firstColumn="0" w:lastColumn="0" w:oddVBand="0" w:evenVBand="0" w:oddHBand="1" w:evenHBand="0" w:firstRowFirstColumn="0" w:firstRowLastColumn="0" w:lastRowFirstColumn="0" w:lastRowLastColumn="0"/>
              <w:rPr>
                <w:lang w:val="en-US"/>
              </w:rPr>
            </w:pPr>
            <w:r>
              <w:rPr>
                <w:lang w:val="en-US"/>
              </w:rPr>
              <w:t>Federal law</w:t>
            </w:r>
            <w:r w:rsidR="00EC2CBF">
              <w:rPr>
                <w:lang w:val="en-US"/>
              </w:rPr>
              <w:t>, Fair Labor Standards Act</w:t>
            </w:r>
          </w:p>
        </w:tc>
        <w:tc>
          <w:tcPr>
            <w:tcW w:w="4252" w:type="dxa"/>
          </w:tcPr>
          <w:p w14:paraId="2355AE96" w14:textId="69C56024" w:rsidR="00417D11" w:rsidRDefault="00417D11" w:rsidP="00D20E75">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The company offers overtime to the employees when they work for more than 40 hours a </w:t>
            </w:r>
            <w:proofErr w:type="gramStart"/>
            <w:r>
              <w:rPr>
                <w:lang w:val="en-US"/>
              </w:rPr>
              <w:t>week</w:t>
            </w:r>
            <w:proofErr w:type="gramEnd"/>
            <w:r>
              <w:rPr>
                <w:lang w:val="en-US"/>
              </w:rPr>
              <w:t xml:space="preserve"> which is calculated at one-half of their normal hourly rate. </w:t>
            </w:r>
            <w:r w:rsidR="00F83E3F">
              <w:rPr>
                <w:lang w:val="en-US"/>
              </w:rPr>
              <w:t>However, if the employees work on federal leave day, the hourly rate for the overtime is doubled.</w:t>
            </w:r>
          </w:p>
        </w:tc>
      </w:tr>
    </w:tbl>
    <w:p w14:paraId="402DA5E2" w14:textId="77777777" w:rsidR="00F124F4" w:rsidRDefault="00F124F4" w:rsidP="00D20E75">
      <w:pPr>
        <w:rPr>
          <w:lang w:val="en-US"/>
        </w:rPr>
      </w:pPr>
    </w:p>
    <w:p w14:paraId="0DDAADA0" w14:textId="03CE8027" w:rsidR="009D0BAC" w:rsidRDefault="00826443" w:rsidP="00826443">
      <w:pPr>
        <w:pStyle w:val="Heading1"/>
        <w:spacing w:line="480" w:lineRule="auto"/>
        <w:rPr>
          <w:rFonts w:ascii="Times New Roman" w:hAnsi="Times New Roman" w:cs="Times New Roman"/>
          <w:b/>
          <w:bCs/>
          <w:color w:val="000000" w:themeColor="text1"/>
          <w:sz w:val="26"/>
          <w:szCs w:val="26"/>
          <w:lang w:val="en-US"/>
        </w:rPr>
      </w:pPr>
      <w:bookmarkStart w:id="4" w:name="_Toc139110530"/>
      <w:r>
        <w:rPr>
          <w:rFonts w:ascii="Times New Roman" w:hAnsi="Times New Roman" w:cs="Times New Roman"/>
          <w:b/>
          <w:bCs/>
          <w:color w:val="000000" w:themeColor="text1"/>
          <w:sz w:val="26"/>
          <w:szCs w:val="26"/>
          <w:lang w:val="en-US"/>
        </w:rPr>
        <w:t xml:space="preserve">Exclusive </w:t>
      </w:r>
      <w:r w:rsidRPr="00826443">
        <w:rPr>
          <w:rFonts w:ascii="Times New Roman" w:hAnsi="Times New Roman" w:cs="Times New Roman"/>
          <w:b/>
          <w:bCs/>
          <w:color w:val="000000" w:themeColor="text1"/>
          <w:sz w:val="26"/>
          <w:szCs w:val="26"/>
          <w:lang w:val="en-US"/>
        </w:rPr>
        <w:t xml:space="preserve">benefits provided by the </w:t>
      </w:r>
      <w:proofErr w:type="gramStart"/>
      <w:r w:rsidRPr="00826443">
        <w:rPr>
          <w:rFonts w:ascii="Times New Roman" w:hAnsi="Times New Roman" w:cs="Times New Roman"/>
          <w:b/>
          <w:bCs/>
          <w:color w:val="000000" w:themeColor="text1"/>
          <w:sz w:val="26"/>
          <w:szCs w:val="26"/>
          <w:lang w:val="en-US"/>
        </w:rPr>
        <w:t>company</w:t>
      </w:r>
      <w:bookmarkEnd w:id="4"/>
      <w:proofErr w:type="gramEnd"/>
    </w:p>
    <w:p w14:paraId="6891653F" w14:textId="6988AC4D" w:rsidR="00A03DBA" w:rsidRPr="00A03DBA" w:rsidRDefault="00E14582" w:rsidP="00A03DBA">
      <w:pPr>
        <w:rPr>
          <w:lang w:val="en-US"/>
        </w:rPr>
      </w:pPr>
      <w:r w:rsidRPr="0080320D">
        <w:rPr>
          <w:noProof/>
          <w:lang w:val="en-US"/>
        </w:rPr>
        <w:drawing>
          <wp:inline distT="0" distB="0" distL="0" distR="0" wp14:anchorId="3B46FE62" wp14:editId="4672D6E5">
            <wp:extent cx="5486400" cy="3200400"/>
            <wp:effectExtent l="0" t="0" r="0" b="0"/>
            <wp:docPr id="79851448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4C785C1B" w14:textId="77777777" w:rsidR="0090762B" w:rsidRDefault="0090762B" w:rsidP="004125E5">
      <w:pPr>
        <w:rPr>
          <w:lang w:val="en-US"/>
        </w:rPr>
      </w:pPr>
    </w:p>
    <w:p w14:paraId="74D1F693" w14:textId="7A098A76" w:rsidR="00C72D19" w:rsidRDefault="00C72D19" w:rsidP="00C72D19">
      <w:pPr>
        <w:pStyle w:val="Heading1"/>
        <w:spacing w:line="480" w:lineRule="auto"/>
        <w:rPr>
          <w:rFonts w:ascii="Times New Roman" w:hAnsi="Times New Roman" w:cs="Times New Roman"/>
          <w:b/>
          <w:bCs/>
          <w:color w:val="000000" w:themeColor="text1"/>
          <w:sz w:val="26"/>
          <w:szCs w:val="26"/>
          <w:lang w:val="en-US"/>
        </w:rPr>
      </w:pPr>
      <w:bookmarkStart w:id="5" w:name="_Toc139110531"/>
      <w:r w:rsidRPr="00C72D19">
        <w:rPr>
          <w:rFonts w:ascii="Times New Roman" w:hAnsi="Times New Roman" w:cs="Times New Roman"/>
          <w:b/>
          <w:bCs/>
          <w:color w:val="000000" w:themeColor="text1"/>
          <w:sz w:val="26"/>
          <w:szCs w:val="26"/>
          <w:lang w:val="en-US"/>
        </w:rPr>
        <w:t>Justification</w:t>
      </w:r>
      <w:bookmarkEnd w:id="5"/>
    </w:p>
    <w:p w14:paraId="625FCE91" w14:textId="77777777" w:rsidR="00584B6A" w:rsidRDefault="002A6635" w:rsidP="00584B6A">
      <w:pPr>
        <w:spacing w:line="360" w:lineRule="auto"/>
        <w:jc w:val="both"/>
        <w:rPr>
          <w:rFonts w:ascii="Times New Roman" w:hAnsi="Times New Roman" w:cs="Times New Roman"/>
          <w:sz w:val="24"/>
          <w:szCs w:val="24"/>
          <w:lang w:val="en-US"/>
        </w:rPr>
      </w:pPr>
      <w:r w:rsidRPr="00584B6A">
        <w:rPr>
          <w:rFonts w:ascii="Times New Roman" w:hAnsi="Times New Roman" w:cs="Times New Roman"/>
          <w:sz w:val="24"/>
          <w:szCs w:val="24"/>
          <w:lang w:val="en-US"/>
        </w:rPr>
        <w:t xml:space="preserve">The benefits that are mandated by the law have no choice for the company but to offer in compliance with the state or federal laws; however, the selection of additional benefits was quite challenging for the HR management. The company opted for paid holidays, pay increase and flexible work schedules for various reasons. Paid holidays provide some extra time to employees to relax and spend some time with their family and </w:t>
      </w:r>
      <w:proofErr w:type="gramStart"/>
      <w:r w:rsidRPr="00584B6A">
        <w:rPr>
          <w:rFonts w:ascii="Times New Roman" w:hAnsi="Times New Roman" w:cs="Times New Roman"/>
          <w:sz w:val="24"/>
          <w:szCs w:val="24"/>
          <w:lang w:val="en-US"/>
        </w:rPr>
        <w:t>friend</w:t>
      </w:r>
      <w:proofErr w:type="gramEnd"/>
      <w:r w:rsidRPr="00584B6A">
        <w:rPr>
          <w:rFonts w:ascii="Times New Roman" w:hAnsi="Times New Roman" w:cs="Times New Roman"/>
          <w:sz w:val="24"/>
          <w:szCs w:val="24"/>
          <w:lang w:val="en-US"/>
        </w:rPr>
        <w:t xml:space="preserve"> to reenergize themselves for the new projects and challenging work environment. Likewise, an annual increase in pay was selected keeping in view the uncontrollable inflation in the country </w:t>
      </w:r>
      <w:r w:rsidRPr="00584B6A">
        <w:rPr>
          <w:rFonts w:ascii="Times New Roman" w:hAnsi="Times New Roman" w:cs="Times New Roman"/>
          <w:sz w:val="24"/>
          <w:szCs w:val="24"/>
          <w:lang w:val="en-US"/>
        </w:rPr>
        <w:lastRenderedPageBreak/>
        <w:t xml:space="preserve">ensuring that the employees keep up with their economic needs. Likewise, flexible  schedule provokes work-life balance. There were some other additional benefits that the HR considered including hazard pay and debt assistance, however, the main reason </w:t>
      </w:r>
      <w:r w:rsidR="003736F9" w:rsidRPr="00584B6A">
        <w:rPr>
          <w:rFonts w:ascii="Times New Roman" w:hAnsi="Times New Roman" w:cs="Times New Roman"/>
          <w:sz w:val="24"/>
          <w:szCs w:val="24"/>
          <w:lang w:val="en-US"/>
        </w:rPr>
        <w:t xml:space="preserve">for not selecting them was a priority status given to each additional benefit and limited budget of the company especially post Covid19 and its impact on the business. </w:t>
      </w:r>
    </w:p>
    <w:p w14:paraId="6B0C3219" w14:textId="796CF6C0" w:rsidR="00584B6A" w:rsidRDefault="00584B6A" w:rsidP="00584B6A">
      <w:pPr>
        <w:pStyle w:val="Heading1"/>
        <w:spacing w:line="480" w:lineRule="auto"/>
        <w:rPr>
          <w:rFonts w:ascii="Times New Roman" w:hAnsi="Times New Roman" w:cs="Times New Roman"/>
          <w:b/>
          <w:bCs/>
          <w:color w:val="000000" w:themeColor="text1"/>
          <w:sz w:val="26"/>
          <w:szCs w:val="26"/>
          <w:lang w:val="en-US"/>
        </w:rPr>
      </w:pPr>
      <w:bookmarkStart w:id="6" w:name="_Toc139110532"/>
      <w:r w:rsidRPr="00584B6A">
        <w:rPr>
          <w:rFonts w:ascii="Times New Roman" w:hAnsi="Times New Roman" w:cs="Times New Roman"/>
          <w:b/>
          <w:bCs/>
          <w:color w:val="000000" w:themeColor="text1"/>
          <w:sz w:val="26"/>
          <w:szCs w:val="26"/>
          <w:lang w:val="en-US"/>
        </w:rPr>
        <w:t xml:space="preserve">Additional benefits offered by </w:t>
      </w:r>
      <w:proofErr w:type="gramStart"/>
      <w:r w:rsidR="00DA2051" w:rsidRPr="00584B6A">
        <w:rPr>
          <w:rFonts w:ascii="Times New Roman" w:hAnsi="Times New Roman" w:cs="Times New Roman"/>
          <w:b/>
          <w:bCs/>
          <w:color w:val="000000" w:themeColor="text1"/>
          <w:sz w:val="26"/>
          <w:szCs w:val="26"/>
          <w:lang w:val="en-US"/>
        </w:rPr>
        <w:t>competitors</w:t>
      </w:r>
      <w:bookmarkEnd w:id="6"/>
      <w:proofErr w:type="gramEnd"/>
    </w:p>
    <w:p w14:paraId="7E8D9BF8" w14:textId="78D0FD7B" w:rsidR="00DA2051" w:rsidRDefault="00C06133" w:rsidP="00C06133">
      <w:pPr>
        <w:spacing w:line="360" w:lineRule="auto"/>
        <w:jc w:val="both"/>
        <w:rPr>
          <w:rFonts w:ascii="Times New Roman" w:hAnsi="Times New Roman" w:cs="Times New Roman"/>
          <w:sz w:val="24"/>
          <w:szCs w:val="24"/>
          <w:lang w:val="en-US"/>
        </w:rPr>
      </w:pPr>
      <w:r w:rsidRPr="00C06133">
        <w:rPr>
          <w:rFonts w:ascii="Times New Roman" w:hAnsi="Times New Roman" w:cs="Times New Roman"/>
          <w:sz w:val="24"/>
          <w:szCs w:val="24"/>
          <w:lang w:val="en-US"/>
        </w:rPr>
        <w:t xml:space="preserve">There are certain companies that offer unique employee benefits which </w:t>
      </w:r>
      <w:proofErr w:type="gramStart"/>
      <w:r w:rsidRPr="00C06133">
        <w:rPr>
          <w:rFonts w:ascii="Times New Roman" w:hAnsi="Times New Roman" w:cs="Times New Roman"/>
          <w:sz w:val="24"/>
          <w:szCs w:val="24"/>
          <w:lang w:val="en-US"/>
        </w:rPr>
        <w:t>adds</w:t>
      </w:r>
      <w:proofErr w:type="gramEnd"/>
      <w:r w:rsidRPr="00C06133">
        <w:rPr>
          <w:rFonts w:ascii="Times New Roman" w:hAnsi="Times New Roman" w:cs="Times New Roman"/>
          <w:sz w:val="24"/>
          <w:szCs w:val="24"/>
          <w:lang w:val="en-US"/>
        </w:rPr>
        <w:t xml:space="preserve"> to their attraction profile for the talent in the industry. For instance, </w:t>
      </w:r>
      <w:proofErr w:type="spellStart"/>
      <w:r w:rsidRPr="00C06133">
        <w:rPr>
          <w:rFonts w:ascii="Times New Roman" w:hAnsi="Times New Roman" w:cs="Times New Roman"/>
          <w:sz w:val="24"/>
          <w:szCs w:val="24"/>
          <w:lang w:val="en-US"/>
        </w:rPr>
        <w:t>HibSpot</w:t>
      </w:r>
      <w:proofErr w:type="spellEnd"/>
      <w:r w:rsidRPr="00C06133">
        <w:rPr>
          <w:rFonts w:ascii="Times New Roman" w:hAnsi="Times New Roman" w:cs="Times New Roman"/>
          <w:sz w:val="24"/>
          <w:szCs w:val="24"/>
          <w:lang w:val="en-US"/>
        </w:rPr>
        <w:t xml:space="preserve"> offers work from home stipend to the employees as a compensation for them to cover the cost of working at the vicinity of their home. Likewise, Google provides one time payment of $1000 </w:t>
      </w:r>
      <w:proofErr w:type="spellStart"/>
      <w:r w:rsidRPr="00C06133">
        <w:rPr>
          <w:rFonts w:ascii="Times New Roman" w:hAnsi="Times New Roman" w:cs="Times New Roman"/>
          <w:sz w:val="24"/>
          <w:szCs w:val="24"/>
          <w:lang w:val="en-US"/>
        </w:rPr>
        <w:t>annully</w:t>
      </w:r>
      <w:proofErr w:type="spellEnd"/>
      <w:r w:rsidRPr="00C06133">
        <w:rPr>
          <w:rFonts w:ascii="Times New Roman" w:hAnsi="Times New Roman" w:cs="Times New Roman"/>
          <w:sz w:val="24"/>
          <w:szCs w:val="24"/>
          <w:lang w:val="en-US"/>
        </w:rPr>
        <w:t xml:space="preserve"> to the employees as a gesture of their concern towards the costs of equipment and work setup an employee bears when working from home. Likewise, </w:t>
      </w:r>
      <w:proofErr w:type="spellStart"/>
      <w:r w:rsidRPr="00C06133">
        <w:rPr>
          <w:rFonts w:ascii="Times New Roman" w:hAnsi="Times New Roman" w:cs="Times New Roman"/>
          <w:sz w:val="24"/>
          <w:szCs w:val="24"/>
          <w:lang w:val="en-US"/>
        </w:rPr>
        <w:t>Netsol</w:t>
      </w:r>
      <w:proofErr w:type="spellEnd"/>
      <w:r w:rsidRPr="00C06133">
        <w:rPr>
          <w:rFonts w:ascii="Times New Roman" w:hAnsi="Times New Roman" w:cs="Times New Roman"/>
          <w:sz w:val="24"/>
          <w:szCs w:val="24"/>
          <w:lang w:val="en-US"/>
        </w:rPr>
        <w:t xml:space="preserve"> offers new baby bonus to the full time permanent employees which is another considerable and unique benefit provided to the employees</w:t>
      </w:r>
      <w:r>
        <w:rPr>
          <w:rFonts w:ascii="Times New Roman" w:hAnsi="Times New Roman" w:cs="Times New Roman"/>
          <w:sz w:val="24"/>
          <w:szCs w:val="24"/>
          <w:lang w:val="en-US"/>
        </w:rPr>
        <w:t xml:space="preserve"> triggering the interest of talent to become a part of these companies</w:t>
      </w:r>
      <w:r w:rsidR="008537D1">
        <w:rPr>
          <w:rFonts w:ascii="Times New Roman" w:hAnsi="Times New Roman" w:cs="Times New Roman"/>
          <w:sz w:val="24"/>
          <w:szCs w:val="24"/>
          <w:lang w:val="en-US"/>
        </w:rPr>
        <w:t xml:space="preserve"> while contributing to their competitive advantage</w:t>
      </w:r>
      <w:r w:rsidRPr="00C06133">
        <w:rPr>
          <w:rFonts w:ascii="Times New Roman" w:hAnsi="Times New Roman" w:cs="Times New Roman"/>
          <w:sz w:val="24"/>
          <w:szCs w:val="24"/>
          <w:lang w:val="en-US"/>
        </w:rPr>
        <w:t>.</w:t>
      </w:r>
    </w:p>
    <w:p w14:paraId="366E8A20" w14:textId="06803F60" w:rsidR="00F9554C" w:rsidRDefault="00F9554C" w:rsidP="00F9554C">
      <w:pPr>
        <w:pStyle w:val="Heading1"/>
        <w:spacing w:line="480" w:lineRule="auto"/>
        <w:rPr>
          <w:rFonts w:ascii="Times New Roman" w:hAnsi="Times New Roman" w:cs="Times New Roman"/>
          <w:b/>
          <w:bCs/>
          <w:color w:val="000000" w:themeColor="text1"/>
          <w:sz w:val="26"/>
          <w:szCs w:val="26"/>
          <w:lang w:val="en-US"/>
        </w:rPr>
      </w:pPr>
      <w:bookmarkStart w:id="7" w:name="_Toc139110533"/>
      <w:r w:rsidRPr="00F9554C">
        <w:rPr>
          <w:rFonts w:ascii="Times New Roman" w:hAnsi="Times New Roman" w:cs="Times New Roman"/>
          <w:b/>
          <w:bCs/>
          <w:color w:val="000000" w:themeColor="text1"/>
          <w:sz w:val="26"/>
          <w:szCs w:val="26"/>
          <w:lang w:val="en-US"/>
        </w:rPr>
        <w:t xml:space="preserve">Laws related to health insurance </w:t>
      </w:r>
      <w:proofErr w:type="gramStart"/>
      <w:r w:rsidRPr="00F9554C">
        <w:rPr>
          <w:rFonts w:ascii="Times New Roman" w:hAnsi="Times New Roman" w:cs="Times New Roman"/>
          <w:b/>
          <w:bCs/>
          <w:color w:val="000000" w:themeColor="text1"/>
          <w:sz w:val="26"/>
          <w:szCs w:val="26"/>
          <w:lang w:val="en-US"/>
        </w:rPr>
        <w:t>coverage</w:t>
      </w:r>
      <w:bookmarkEnd w:id="7"/>
      <w:proofErr w:type="gramEnd"/>
    </w:p>
    <w:p w14:paraId="5A73181A" w14:textId="31E3E4A0" w:rsidR="00F9554C" w:rsidRPr="001160E6" w:rsidRDefault="00D01139" w:rsidP="001160E6">
      <w:pPr>
        <w:spacing w:line="360" w:lineRule="auto"/>
        <w:jc w:val="both"/>
        <w:rPr>
          <w:rFonts w:ascii="Times New Roman" w:hAnsi="Times New Roman" w:cs="Times New Roman"/>
          <w:sz w:val="24"/>
          <w:szCs w:val="24"/>
          <w:lang w:val="en-US"/>
        </w:rPr>
      </w:pPr>
      <w:r w:rsidRPr="001160E6">
        <w:rPr>
          <w:rFonts w:ascii="Times New Roman" w:hAnsi="Times New Roman" w:cs="Times New Roman"/>
          <w:sz w:val="24"/>
          <w:szCs w:val="24"/>
          <w:lang w:val="en-US"/>
        </w:rPr>
        <w:t xml:space="preserve">Primarily, the Patient Protection and Affordable Care law provides a guiding framework to the employers to design their health insurance coverage plan offered to the employees. This law is applicable to the companies that have more than 50 employees; however, if the company ticks the required number of employees, but fails to implement health insurance </w:t>
      </w:r>
      <w:r w:rsidR="001160E6" w:rsidRPr="001160E6">
        <w:rPr>
          <w:rFonts w:ascii="Times New Roman" w:hAnsi="Times New Roman" w:cs="Times New Roman"/>
          <w:sz w:val="24"/>
          <w:szCs w:val="24"/>
          <w:lang w:val="en-US"/>
        </w:rPr>
        <w:t>strategy</w:t>
      </w:r>
      <w:r w:rsidRPr="001160E6">
        <w:rPr>
          <w:rFonts w:ascii="Times New Roman" w:hAnsi="Times New Roman" w:cs="Times New Roman"/>
          <w:sz w:val="24"/>
          <w:szCs w:val="24"/>
          <w:lang w:val="en-US"/>
        </w:rPr>
        <w:t xml:space="preserve">, the company is obliged to pay penalties. </w:t>
      </w:r>
      <w:r w:rsidR="003807A5" w:rsidRPr="001160E6">
        <w:rPr>
          <w:rFonts w:ascii="Times New Roman" w:hAnsi="Times New Roman" w:cs="Times New Roman"/>
          <w:sz w:val="24"/>
          <w:szCs w:val="24"/>
          <w:lang w:val="en-US"/>
        </w:rPr>
        <w:t xml:space="preserve">The noticeable aspect is that this law is applicable to the employees who work at least 30 hours in a week for the company and covers regular planned visits to primary care physician, hospitalization, emergencies. </w:t>
      </w:r>
      <w:r w:rsidR="001160E6" w:rsidRPr="001160E6">
        <w:rPr>
          <w:rFonts w:ascii="Times New Roman" w:hAnsi="Times New Roman" w:cs="Times New Roman"/>
          <w:sz w:val="24"/>
          <w:szCs w:val="24"/>
          <w:lang w:val="en-US"/>
        </w:rPr>
        <w:t>However</w:t>
      </w:r>
      <w:r w:rsidR="003807A5" w:rsidRPr="001160E6">
        <w:rPr>
          <w:rFonts w:ascii="Times New Roman" w:hAnsi="Times New Roman" w:cs="Times New Roman"/>
          <w:sz w:val="24"/>
          <w:szCs w:val="24"/>
          <w:lang w:val="en-US"/>
        </w:rPr>
        <w:t xml:space="preserve"> prescription, dental coverage and vision care are optional for the employers to offer</w:t>
      </w:r>
      <w:r w:rsidR="00E208EE">
        <w:rPr>
          <w:rFonts w:ascii="Times New Roman" w:hAnsi="Times New Roman" w:cs="Times New Roman"/>
          <w:sz w:val="24"/>
          <w:szCs w:val="24"/>
          <w:lang w:val="en-US"/>
        </w:rPr>
        <w:t xml:space="preserve"> (Doyle, 2022)</w:t>
      </w:r>
      <w:r w:rsidR="003807A5" w:rsidRPr="001160E6">
        <w:rPr>
          <w:rFonts w:ascii="Times New Roman" w:hAnsi="Times New Roman" w:cs="Times New Roman"/>
          <w:sz w:val="24"/>
          <w:szCs w:val="24"/>
          <w:lang w:val="en-US"/>
        </w:rPr>
        <w:t>.</w:t>
      </w:r>
    </w:p>
    <w:p w14:paraId="78022A66" w14:textId="77777777" w:rsidR="001160E6" w:rsidRDefault="001160E6">
      <w:pPr>
        <w:rPr>
          <w:rFonts w:ascii="Arial" w:hAnsi="Arial" w:cs="Arial"/>
          <w:color w:val="222222"/>
          <w:sz w:val="20"/>
          <w:szCs w:val="20"/>
          <w:shd w:val="clear" w:color="auto" w:fill="FFFFFF"/>
        </w:rPr>
      </w:pPr>
      <w:r>
        <w:rPr>
          <w:rFonts w:ascii="Arial" w:hAnsi="Arial" w:cs="Arial"/>
          <w:color w:val="222222"/>
          <w:sz w:val="20"/>
          <w:szCs w:val="20"/>
          <w:shd w:val="clear" w:color="auto" w:fill="FFFFFF"/>
        </w:rPr>
        <w:br w:type="page"/>
      </w:r>
    </w:p>
    <w:p w14:paraId="4EB4B990" w14:textId="7B877B48" w:rsidR="001160E6" w:rsidRPr="001160E6" w:rsidRDefault="001160E6" w:rsidP="001160E6">
      <w:pPr>
        <w:pStyle w:val="Heading1"/>
        <w:spacing w:line="480" w:lineRule="auto"/>
        <w:rPr>
          <w:rFonts w:ascii="Times New Roman" w:hAnsi="Times New Roman" w:cs="Times New Roman"/>
          <w:b/>
          <w:bCs/>
          <w:color w:val="000000" w:themeColor="text1"/>
          <w:sz w:val="26"/>
          <w:szCs w:val="26"/>
          <w:lang w:val="en-US"/>
        </w:rPr>
      </w:pPr>
      <w:bookmarkStart w:id="8" w:name="_Toc139110534"/>
      <w:r w:rsidRPr="001160E6">
        <w:rPr>
          <w:rFonts w:ascii="Times New Roman" w:hAnsi="Times New Roman" w:cs="Times New Roman"/>
          <w:b/>
          <w:bCs/>
          <w:color w:val="000000" w:themeColor="text1"/>
          <w:sz w:val="26"/>
          <w:szCs w:val="26"/>
          <w:lang w:val="en-US"/>
        </w:rPr>
        <w:lastRenderedPageBreak/>
        <w:t>References</w:t>
      </w:r>
      <w:bookmarkEnd w:id="8"/>
    </w:p>
    <w:p w14:paraId="7DD2920A" w14:textId="0621833F" w:rsidR="0090762B" w:rsidRPr="0033741B" w:rsidRDefault="0090762B" w:rsidP="00584B6A">
      <w:pPr>
        <w:spacing w:line="360" w:lineRule="auto"/>
        <w:jc w:val="both"/>
        <w:rPr>
          <w:rFonts w:ascii="Arial" w:hAnsi="Arial" w:cs="Arial"/>
          <w:color w:val="222222"/>
          <w:sz w:val="20"/>
          <w:szCs w:val="20"/>
          <w:shd w:val="clear" w:color="auto" w:fill="FFFFFF"/>
          <w:lang w:val="en-US"/>
        </w:rPr>
      </w:pPr>
      <w:proofErr w:type="spellStart"/>
      <w:r w:rsidRPr="0033741B">
        <w:rPr>
          <w:rFonts w:ascii="Arial" w:hAnsi="Arial" w:cs="Arial"/>
          <w:color w:val="222222"/>
          <w:sz w:val="20"/>
          <w:szCs w:val="20"/>
          <w:shd w:val="clear" w:color="auto" w:fill="FFFFFF"/>
        </w:rPr>
        <w:t>Alvi</w:t>
      </w:r>
      <w:proofErr w:type="spellEnd"/>
      <w:r w:rsidRPr="0033741B">
        <w:rPr>
          <w:rFonts w:ascii="Arial" w:hAnsi="Arial" w:cs="Arial"/>
          <w:color w:val="222222"/>
          <w:sz w:val="20"/>
          <w:szCs w:val="20"/>
          <w:shd w:val="clear" w:color="auto" w:fill="FFFFFF"/>
        </w:rPr>
        <w:t xml:space="preserve">, A. K., Jawaid, A., Kaur, P., Safdar, U., &amp; Bakht </w:t>
      </w:r>
      <w:proofErr w:type="spellStart"/>
      <w:r w:rsidRPr="0033741B">
        <w:rPr>
          <w:rFonts w:ascii="Arial" w:hAnsi="Arial" w:cs="Arial"/>
          <w:color w:val="222222"/>
          <w:sz w:val="20"/>
          <w:szCs w:val="20"/>
          <w:shd w:val="clear" w:color="auto" w:fill="FFFFFF"/>
        </w:rPr>
        <w:t>Yawar</w:t>
      </w:r>
      <w:proofErr w:type="spellEnd"/>
      <w:r w:rsidRPr="0033741B">
        <w:rPr>
          <w:rFonts w:ascii="Arial" w:hAnsi="Arial" w:cs="Arial"/>
          <w:color w:val="222222"/>
          <w:sz w:val="20"/>
          <w:szCs w:val="20"/>
          <w:shd w:val="clear" w:color="auto" w:fill="FFFFFF"/>
        </w:rPr>
        <w:t>, R. (2020). Relationship between organizational benefits and employee job engagement. </w:t>
      </w:r>
      <w:r w:rsidRPr="0033741B">
        <w:rPr>
          <w:rFonts w:ascii="Arial" w:hAnsi="Arial" w:cs="Arial"/>
          <w:i/>
          <w:iCs/>
          <w:color w:val="222222"/>
          <w:sz w:val="20"/>
          <w:szCs w:val="20"/>
          <w:shd w:val="clear" w:color="auto" w:fill="FFFFFF"/>
        </w:rPr>
        <w:t>European Online Journal of Natural and Social Sciences</w:t>
      </w:r>
      <w:r w:rsidRPr="0033741B">
        <w:rPr>
          <w:rFonts w:ascii="Arial" w:hAnsi="Arial" w:cs="Arial"/>
          <w:color w:val="222222"/>
          <w:sz w:val="20"/>
          <w:szCs w:val="20"/>
          <w:shd w:val="clear" w:color="auto" w:fill="FFFFFF"/>
        </w:rPr>
        <w:t>, </w:t>
      </w:r>
      <w:r w:rsidRPr="0033741B">
        <w:rPr>
          <w:rFonts w:ascii="Arial" w:hAnsi="Arial" w:cs="Arial"/>
          <w:i/>
          <w:iCs/>
          <w:color w:val="222222"/>
          <w:sz w:val="20"/>
          <w:szCs w:val="20"/>
          <w:shd w:val="clear" w:color="auto" w:fill="FFFFFF"/>
        </w:rPr>
        <w:t>9</w:t>
      </w:r>
      <w:r w:rsidRPr="0033741B">
        <w:rPr>
          <w:rFonts w:ascii="Arial" w:hAnsi="Arial" w:cs="Arial"/>
          <w:color w:val="222222"/>
          <w:sz w:val="20"/>
          <w:szCs w:val="20"/>
          <w:shd w:val="clear" w:color="auto" w:fill="FFFFFF"/>
        </w:rPr>
        <w:t>(2), pp-339.</w:t>
      </w:r>
      <w:r w:rsidR="005D3941" w:rsidRPr="0033741B">
        <w:rPr>
          <w:rFonts w:ascii="Arial" w:hAnsi="Arial" w:cs="Arial"/>
          <w:color w:val="222222"/>
          <w:sz w:val="20"/>
          <w:szCs w:val="20"/>
          <w:shd w:val="clear" w:color="auto" w:fill="FFFFFF"/>
          <w:lang w:val="en-US"/>
        </w:rPr>
        <w:t xml:space="preserve"> </w:t>
      </w:r>
      <w:r w:rsidR="005D3941" w:rsidRPr="0033741B">
        <w:rPr>
          <w:rFonts w:ascii="Arial" w:hAnsi="Arial" w:cs="Arial"/>
          <w:color w:val="222222"/>
          <w:sz w:val="20"/>
          <w:szCs w:val="20"/>
          <w:shd w:val="clear" w:color="auto" w:fill="FFFFFF"/>
          <w:lang w:val="en-US"/>
        </w:rPr>
        <w:t>Available at Trident library.</w:t>
      </w:r>
    </w:p>
    <w:p w14:paraId="45A54B22" w14:textId="44C62C54" w:rsidR="00922C3E" w:rsidRPr="0033741B" w:rsidRDefault="00922C3E" w:rsidP="00922C3E">
      <w:pPr>
        <w:rPr>
          <w:lang w:val="en-US"/>
        </w:rPr>
      </w:pPr>
      <w:r w:rsidRPr="0033741B">
        <w:rPr>
          <w:rFonts w:ascii="Arial" w:hAnsi="Arial" w:cs="Arial"/>
          <w:color w:val="222222"/>
          <w:sz w:val="20"/>
          <w:szCs w:val="20"/>
          <w:shd w:val="clear" w:color="auto" w:fill="FFFFFF"/>
          <w:lang w:val="en-US"/>
        </w:rPr>
        <w:t xml:space="preserve">Buta, </w:t>
      </w:r>
      <w:r w:rsidRPr="0033741B">
        <w:rPr>
          <w:rFonts w:ascii="Arial" w:hAnsi="Arial" w:cs="Arial"/>
          <w:color w:val="222222"/>
          <w:sz w:val="20"/>
          <w:szCs w:val="20"/>
          <w:shd w:val="clear" w:color="auto" w:fill="FFFFFF"/>
        </w:rPr>
        <w:t xml:space="preserve">McGuire, R. T., Buta, A., </w:t>
      </w:r>
      <w:proofErr w:type="spellStart"/>
      <w:r w:rsidRPr="0033741B">
        <w:rPr>
          <w:rFonts w:ascii="Arial" w:hAnsi="Arial" w:cs="Arial"/>
          <w:color w:val="222222"/>
          <w:sz w:val="20"/>
          <w:szCs w:val="20"/>
          <w:shd w:val="clear" w:color="auto" w:fill="FFFFFF"/>
        </w:rPr>
        <w:t>Gehr</w:t>
      </w:r>
      <w:proofErr w:type="spellEnd"/>
      <w:r w:rsidRPr="0033741B">
        <w:rPr>
          <w:rFonts w:ascii="Arial" w:hAnsi="Arial" w:cs="Arial"/>
          <w:color w:val="222222"/>
          <w:sz w:val="20"/>
          <w:szCs w:val="20"/>
          <w:shd w:val="clear" w:color="auto" w:fill="FFFFFF"/>
        </w:rPr>
        <w:t>, J., Hofer, B., Holland, J., &amp; Pepin, L. (2020). Work Perks: Policies Helping Wisconsin’s Small Businesses Offer Employee Benefits.</w:t>
      </w:r>
      <w:r w:rsidRPr="0033741B">
        <w:rPr>
          <w:rFonts w:ascii="Arial" w:hAnsi="Arial" w:cs="Arial"/>
          <w:color w:val="222222"/>
          <w:sz w:val="20"/>
          <w:szCs w:val="20"/>
          <w:shd w:val="clear" w:color="auto" w:fill="FFFFFF"/>
          <w:lang w:val="en-US"/>
        </w:rPr>
        <w:t xml:space="preserve"> Available at Trident library.</w:t>
      </w:r>
    </w:p>
    <w:p w14:paraId="7A1D8287" w14:textId="4878E2F7" w:rsidR="00990468" w:rsidRPr="0033741B" w:rsidRDefault="00990468" w:rsidP="004125E5">
      <w:pPr>
        <w:rPr>
          <w:rFonts w:ascii="Arial" w:hAnsi="Arial" w:cs="Arial"/>
          <w:color w:val="222222"/>
          <w:sz w:val="20"/>
          <w:szCs w:val="20"/>
          <w:shd w:val="clear" w:color="auto" w:fill="FFFFFF"/>
          <w:lang w:val="en-US"/>
        </w:rPr>
      </w:pPr>
      <w:r w:rsidRPr="0033741B">
        <w:rPr>
          <w:rFonts w:ascii="Arial" w:hAnsi="Arial" w:cs="Arial"/>
          <w:color w:val="222222"/>
          <w:sz w:val="20"/>
          <w:szCs w:val="20"/>
          <w:shd w:val="clear" w:color="auto" w:fill="FFFFFF"/>
          <w:lang w:val="en-US"/>
        </w:rPr>
        <w:t xml:space="preserve">Chapter 6: Compensation and Benefits. In </w:t>
      </w:r>
      <w:r w:rsidRPr="0033741B">
        <w:rPr>
          <w:rFonts w:ascii="Arial" w:hAnsi="Arial" w:cs="Arial"/>
          <w:color w:val="222222"/>
          <w:sz w:val="20"/>
          <w:szCs w:val="20"/>
          <w:shd w:val="clear" w:color="auto" w:fill="FFFFFF"/>
        </w:rPr>
        <w:t>Dias, L. P. (2012). Beginning Management of Human Resources. </w:t>
      </w:r>
      <w:proofErr w:type="spellStart"/>
      <w:r w:rsidRPr="0033741B">
        <w:rPr>
          <w:rFonts w:ascii="Arial" w:hAnsi="Arial" w:cs="Arial"/>
          <w:i/>
          <w:iCs/>
          <w:color w:val="222222"/>
          <w:sz w:val="20"/>
          <w:szCs w:val="20"/>
          <w:shd w:val="clear" w:color="auto" w:fill="FFFFFF"/>
        </w:rPr>
        <w:t>Flatworld</w:t>
      </w:r>
      <w:proofErr w:type="spellEnd"/>
      <w:r w:rsidRPr="0033741B">
        <w:rPr>
          <w:rFonts w:ascii="Arial" w:hAnsi="Arial" w:cs="Arial"/>
          <w:i/>
          <w:iCs/>
          <w:color w:val="222222"/>
          <w:sz w:val="20"/>
          <w:szCs w:val="20"/>
          <w:shd w:val="clear" w:color="auto" w:fill="FFFFFF"/>
        </w:rPr>
        <w:t xml:space="preserve"> Knowledge: Washington, DC, USA</w:t>
      </w:r>
      <w:r w:rsidRPr="0033741B">
        <w:rPr>
          <w:rFonts w:ascii="Arial" w:hAnsi="Arial" w:cs="Arial"/>
          <w:color w:val="222222"/>
          <w:sz w:val="20"/>
          <w:szCs w:val="20"/>
          <w:shd w:val="clear" w:color="auto" w:fill="FFFFFF"/>
        </w:rPr>
        <w:t>.</w:t>
      </w:r>
      <w:r w:rsidR="005D3941" w:rsidRPr="0033741B">
        <w:rPr>
          <w:rFonts w:ascii="Arial" w:hAnsi="Arial" w:cs="Arial"/>
          <w:color w:val="222222"/>
          <w:sz w:val="20"/>
          <w:szCs w:val="20"/>
          <w:shd w:val="clear" w:color="auto" w:fill="FFFFFF"/>
          <w:lang w:val="en-US"/>
        </w:rPr>
        <w:t xml:space="preserve"> </w:t>
      </w:r>
      <w:r w:rsidR="005D3941" w:rsidRPr="0033741B">
        <w:rPr>
          <w:rFonts w:ascii="Arial" w:hAnsi="Arial" w:cs="Arial"/>
          <w:color w:val="222222"/>
          <w:sz w:val="20"/>
          <w:szCs w:val="20"/>
          <w:shd w:val="clear" w:color="auto" w:fill="FFFFFF"/>
          <w:lang w:val="en-US"/>
        </w:rPr>
        <w:t>Available at Trident library.</w:t>
      </w:r>
    </w:p>
    <w:p w14:paraId="223CADCB" w14:textId="41FF4EFA" w:rsidR="00922C3E" w:rsidRDefault="00922C3E" w:rsidP="004125E5">
      <w:pPr>
        <w:rPr>
          <w:rFonts w:ascii="Arial" w:hAnsi="Arial" w:cs="Arial"/>
          <w:color w:val="222222"/>
          <w:sz w:val="20"/>
          <w:szCs w:val="20"/>
          <w:shd w:val="clear" w:color="auto" w:fill="FFFFFF"/>
          <w:lang w:val="en-US"/>
        </w:rPr>
      </w:pPr>
      <w:r w:rsidRPr="0033741B">
        <w:rPr>
          <w:rFonts w:ascii="Arial" w:hAnsi="Arial" w:cs="Arial"/>
          <w:color w:val="222222"/>
          <w:sz w:val="20"/>
          <w:szCs w:val="20"/>
          <w:shd w:val="clear" w:color="auto" w:fill="FFFFFF"/>
          <w:lang w:val="en-US"/>
        </w:rPr>
        <w:t xml:space="preserve">Doyle (2022), Types of employees benefits and perks. Retrieved from </w:t>
      </w:r>
      <w:hyperlink r:id="rId11" w:history="1">
        <w:r w:rsidRPr="0033741B">
          <w:rPr>
            <w:rStyle w:val="Hyperlink"/>
            <w:rFonts w:ascii="Arial" w:hAnsi="Arial" w:cs="Arial"/>
            <w:sz w:val="20"/>
            <w:szCs w:val="20"/>
            <w:shd w:val="clear" w:color="auto" w:fill="FFFFFF"/>
            <w:lang w:val="en-US"/>
          </w:rPr>
          <w:t>https://www.thebalancemoney.com/types-of-employee-benefits-and-perks-2060433#toc-what-are-employee-benefits</w:t>
        </w:r>
      </w:hyperlink>
    </w:p>
    <w:p w14:paraId="3D33639F" w14:textId="77777777" w:rsidR="00922C3E" w:rsidRDefault="00922C3E" w:rsidP="004125E5">
      <w:pPr>
        <w:rPr>
          <w:rFonts w:ascii="Arial" w:hAnsi="Arial" w:cs="Arial"/>
          <w:color w:val="222222"/>
          <w:sz w:val="20"/>
          <w:szCs w:val="20"/>
          <w:shd w:val="clear" w:color="auto" w:fill="FFFFFF"/>
        </w:rPr>
      </w:pPr>
    </w:p>
    <w:sectPr w:rsidR="00922C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23E5A"/>
    <w:multiLevelType w:val="hybridMultilevel"/>
    <w:tmpl w:val="1BEEF666"/>
    <w:lvl w:ilvl="0" w:tplc="260A9BD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25741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jIxMzU0MjI3sTA2MTVQ0lEKTi0uzszPAykwrAUA/rD+DywAAAA="/>
  </w:docVars>
  <w:rsids>
    <w:rsidRoot w:val="004F483A"/>
    <w:rsid w:val="00043856"/>
    <w:rsid w:val="000733A9"/>
    <w:rsid w:val="00097616"/>
    <w:rsid w:val="000F3878"/>
    <w:rsid w:val="001160E6"/>
    <w:rsid w:val="0027432C"/>
    <w:rsid w:val="002A6635"/>
    <w:rsid w:val="0033741B"/>
    <w:rsid w:val="003736F9"/>
    <w:rsid w:val="003807A5"/>
    <w:rsid w:val="00406B84"/>
    <w:rsid w:val="00410CF6"/>
    <w:rsid w:val="004125E5"/>
    <w:rsid w:val="00417D11"/>
    <w:rsid w:val="00447989"/>
    <w:rsid w:val="00454528"/>
    <w:rsid w:val="004F483A"/>
    <w:rsid w:val="00584B6A"/>
    <w:rsid w:val="005D219D"/>
    <w:rsid w:val="005D3941"/>
    <w:rsid w:val="00610FB8"/>
    <w:rsid w:val="0061676E"/>
    <w:rsid w:val="006826AD"/>
    <w:rsid w:val="0069435D"/>
    <w:rsid w:val="007D68C4"/>
    <w:rsid w:val="0080320D"/>
    <w:rsid w:val="00813120"/>
    <w:rsid w:val="00826443"/>
    <w:rsid w:val="008478D0"/>
    <w:rsid w:val="008537D1"/>
    <w:rsid w:val="008E7181"/>
    <w:rsid w:val="008F4660"/>
    <w:rsid w:val="0090762B"/>
    <w:rsid w:val="00922C3E"/>
    <w:rsid w:val="009826CF"/>
    <w:rsid w:val="00990468"/>
    <w:rsid w:val="009B061E"/>
    <w:rsid w:val="009B7E96"/>
    <w:rsid w:val="009D0BAC"/>
    <w:rsid w:val="009E03C8"/>
    <w:rsid w:val="009F5A31"/>
    <w:rsid w:val="00A03DBA"/>
    <w:rsid w:val="00A10118"/>
    <w:rsid w:val="00A15837"/>
    <w:rsid w:val="00A378F2"/>
    <w:rsid w:val="00A51580"/>
    <w:rsid w:val="00AA4270"/>
    <w:rsid w:val="00AC2A90"/>
    <w:rsid w:val="00AF7A3D"/>
    <w:rsid w:val="00B2645E"/>
    <w:rsid w:val="00B458CC"/>
    <w:rsid w:val="00B9497A"/>
    <w:rsid w:val="00BB5D57"/>
    <w:rsid w:val="00BD3155"/>
    <w:rsid w:val="00BE6232"/>
    <w:rsid w:val="00BF15D6"/>
    <w:rsid w:val="00C06133"/>
    <w:rsid w:val="00C72D19"/>
    <w:rsid w:val="00CA0A79"/>
    <w:rsid w:val="00D01139"/>
    <w:rsid w:val="00D20E75"/>
    <w:rsid w:val="00DA2051"/>
    <w:rsid w:val="00E14582"/>
    <w:rsid w:val="00E208EE"/>
    <w:rsid w:val="00E333C6"/>
    <w:rsid w:val="00E71680"/>
    <w:rsid w:val="00EC2CBF"/>
    <w:rsid w:val="00ED7495"/>
    <w:rsid w:val="00F124F4"/>
    <w:rsid w:val="00F23C93"/>
    <w:rsid w:val="00F83E3F"/>
    <w:rsid w:val="00F9554C"/>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3FD2B"/>
  <w15:chartTrackingRefBased/>
  <w15:docId w15:val="{5B2737D9-3D08-44EC-935F-70DBFF3E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5E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12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120"/>
    <w:pPr>
      <w:ind w:left="720"/>
      <w:contextualSpacing/>
    </w:pPr>
  </w:style>
  <w:style w:type="table" w:styleId="GridTable5Dark-Accent2">
    <w:name w:val="Grid Table 5 Dark Accent 2"/>
    <w:basedOn w:val="TableNormal"/>
    <w:uiPriority w:val="50"/>
    <w:rsid w:val="00B264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5">
    <w:name w:val="Grid Table 5 Dark Accent 5"/>
    <w:basedOn w:val="TableNormal"/>
    <w:uiPriority w:val="50"/>
    <w:rsid w:val="00B264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B264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Hyperlink">
    <w:name w:val="Hyperlink"/>
    <w:basedOn w:val="DefaultParagraphFont"/>
    <w:uiPriority w:val="99"/>
    <w:unhideWhenUsed/>
    <w:rsid w:val="00922C3E"/>
    <w:rPr>
      <w:color w:val="0563C1" w:themeColor="hyperlink"/>
      <w:u w:val="single"/>
    </w:rPr>
  </w:style>
  <w:style w:type="character" w:styleId="UnresolvedMention">
    <w:name w:val="Unresolved Mention"/>
    <w:basedOn w:val="DefaultParagraphFont"/>
    <w:uiPriority w:val="99"/>
    <w:semiHidden/>
    <w:unhideWhenUsed/>
    <w:rsid w:val="00922C3E"/>
    <w:rPr>
      <w:color w:val="605E5C"/>
      <w:shd w:val="clear" w:color="auto" w:fill="E1DFDD"/>
    </w:rPr>
  </w:style>
  <w:style w:type="table" w:styleId="GridTable5Dark-Accent6">
    <w:name w:val="Grid Table 5 Dark Accent 6"/>
    <w:basedOn w:val="TableNormal"/>
    <w:uiPriority w:val="50"/>
    <w:rsid w:val="000438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TOCHeading">
    <w:name w:val="TOC Heading"/>
    <w:basedOn w:val="Heading1"/>
    <w:next w:val="Normal"/>
    <w:uiPriority w:val="39"/>
    <w:unhideWhenUsed/>
    <w:qFormat/>
    <w:rsid w:val="00E71680"/>
    <w:pPr>
      <w:outlineLvl w:val="9"/>
    </w:pPr>
    <w:rPr>
      <w:kern w:val="0"/>
      <w:lang w:val="en-US"/>
    </w:rPr>
  </w:style>
  <w:style w:type="paragraph" w:styleId="TOC1">
    <w:name w:val="toc 1"/>
    <w:basedOn w:val="Normal"/>
    <w:next w:val="Normal"/>
    <w:autoRedefine/>
    <w:uiPriority w:val="39"/>
    <w:unhideWhenUsed/>
    <w:rsid w:val="00E7168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hyperlink" Target="https://www.thebalancemoney.com/types-of-employee-benefits-and-perks-2060433#toc-what-are-employee-benefits" TargetMode="Externa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47C35C-ADFE-4A4C-B9B0-E314306B1328}" type="doc">
      <dgm:prSet loTypeId="urn:microsoft.com/office/officeart/2005/8/layout/pList2" loCatId="list" qsTypeId="urn:microsoft.com/office/officeart/2005/8/quickstyle/simple1" qsCatId="simple" csTypeId="urn:microsoft.com/office/officeart/2005/8/colors/colorful5" csCatId="colorful" phldr="1"/>
      <dgm:spPr/>
      <dgm:t>
        <a:bodyPr/>
        <a:lstStyle/>
        <a:p>
          <a:endParaRPr lang="en-PK"/>
        </a:p>
      </dgm:t>
    </dgm:pt>
    <dgm:pt modelId="{C581EF65-06D2-4763-B91A-BB0BC734165D}">
      <dgm:prSet phldrT="[Text]" custT="1"/>
      <dgm:spPr/>
      <dgm:t>
        <a:bodyPr/>
        <a:lstStyle/>
        <a:p>
          <a:r>
            <a:rPr lang="en-US" sz="1200" b="1"/>
            <a:t>Paid holidays</a:t>
          </a:r>
        </a:p>
        <a:p>
          <a:r>
            <a:rPr lang="en-US" sz="900"/>
            <a:t>- The company ensures that employees get some time off to relax and revitalize their energy to get back to work. Therefore, 14 annual, 10 casual and 8 sick leaves are offers as additional benefits to the employees.</a:t>
          </a:r>
          <a:endParaRPr lang="en-PK" sz="900"/>
        </a:p>
      </dgm:t>
    </dgm:pt>
    <dgm:pt modelId="{77EF6030-D7DF-41E1-9EAA-F5DEFB5A8271}" type="parTrans" cxnId="{BC69D817-34BA-4A47-95D4-9D454AD24409}">
      <dgm:prSet/>
      <dgm:spPr/>
      <dgm:t>
        <a:bodyPr/>
        <a:lstStyle/>
        <a:p>
          <a:endParaRPr lang="en-PK"/>
        </a:p>
      </dgm:t>
    </dgm:pt>
    <dgm:pt modelId="{E4505D09-8876-46F6-8A78-94FA4DAFA8FC}" type="sibTrans" cxnId="{BC69D817-34BA-4A47-95D4-9D454AD24409}">
      <dgm:prSet/>
      <dgm:spPr/>
      <dgm:t>
        <a:bodyPr/>
        <a:lstStyle/>
        <a:p>
          <a:endParaRPr lang="en-PK"/>
        </a:p>
      </dgm:t>
    </dgm:pt>
    <dgm:pt modelId="{6EBB0E18-36C6-4C2F-8907-A3FBAE560C89}">
      <dgm:prSet phldrT="[Text]" custT="1"/>
      <dgm:spPr/>
      <dgm:t>
        <a:bodyPr/>
        <a:lstStyle/>
        <a:p>
          <a:r>
            <a:rPr lang="en-US" sz="1200" b="1"/>
            <a:t>Pay increase</a:t>
          </a:r>
        </a:p>
        <a:p>
          <a:r>
            <a:rPr lang="en-US" sz="900"/>
            <a:t>- Annualy 10-15% increase in the base pay is offered to all employees, the percentage of which is selected based on performance evaluation. However, additional commission of 5% is offered to the sales staff exclusively.</a:t>
          </a:r>
          <a:endParaRPr lang="en-PK" sz="900"/>
        </a:p>
      </dgm:t>
    </dgm:pt>
    <dgm:pt modelId="{D4343F56-0549-4517-950B-F255E76527C1}" type="parTrans" cxnId="{DC995743-84AB-4D3A-882F-43122C3299AA}">
      <dgm:prSet/>
      <dgm:spPr/>
      <dgm:t>
        <a:bodyPr/>
        <a:lstStyle/>
        <a:p>
          <a:endParaRPr lang="en-PK"/>
        </a:p>
      </dgm:t>
    </dgm:pt>
    <dgm:pt modelId="{0542CBF5-1FDD-4A6A-9077-DF4C77BA759B}" type="sibTrans" cxnId="{DC995743-84AB-4D3A-882F-43122C3299AA}">
      <dgm:prSet/>
      <dgm:spPr/>
      <dgm:t>
        <a:bodyPr/>
        <a:lstStyle/>
        <a:p>
          <a:endParaRPr lang="en-PK"/>
        </a:p>
      </dgm:t>
    </dgm:pt>
    <dgm:pt modelId="{3BE82C19-9B6B-4C9E-A2B6-F439321EEAAA}">
      <dgm:prSet phldrT="[Text]" custT="1"/>
      <dgm:spPr/>
      <dgm:t>
        <a:bodyPr/>
        <a:lstStyle/>
        <a:p>
          <a:r>
            <a:rPr lang="en-US" sz="1200" b="1"/>
            <a:t>Flexible work schedule</a:t>
          </a:r>
        </a:p>
        <a:p>
          <a:r>
            <a:rPr lang="en-US" sz="900"/>
            <a:t>- The software engineers, HR and Marketing staff have an additional benefit on working from home at flexible timings ensuring that the required 40 hours per week are completed. However, a prior intimation is required.</a:t>
          </a:r>
          <a:endParaRPr lang="en-PK" sz="900"/>
        </a:p>
      </dgm:t>
    </dgm:pt>
    <dgm:pt modelId="{57BD13A2-1EA0-43BE-95D7-F278C4F9F0EF}" type="parTrans" cxnId="{0D274D03-2599-4830-9FF7-0597065EB8F1}">
      <dgm:prSet/>
      <dgm:spPr/>
      <dgm:t>
        <a:bodyPr/>
        <a:lstStyle/>
        <a:p>
          <a:endParaRPr lang="en-PK"/>
        </a:p>
      </dgm:t>
    </dgm:pt>
    <dgm:pt modelId="{54596ABC-FD7B-4F70-AC2E-6FCB35DB0B36}" type="sibTrans" cxnId="{0D274D03-2599-4830-9FF7-0597065EB8F1}">
      <dgm:prSet/>
      <dgm:spPr/>
      <dgm:t>
        <a:bodyPr/>
        <a:lstStyle/>
        <a:p>
          <a:endParaRPr lang="en-PK"/>
        </a:p>
      </dgm:t>
    </dgm:pt>
    <dgm:pt modelId="{B1286231-90B1-4696-86A3-7BE121E711D6}" type="pres">
      <dgm:prSet presAssocID="{AB47C35C-ADFE-4A4C-B9B0-E314306B1328}" presName="Name0" presStyleCnt="0">
        <dgm:presLayoutVars>
          <dgm:dir/>
          <dgm:resizeHandles val="exact"/>
        </dgm:presLayoutVars>
      </dgm:prSet>
      <dgm:spPr/>
    </dgm:pt>
    <dgm:pt modelId="{9872A71B-A670-4272-9F21-0CD6BC157C2F}" type="pres">
      <dgm:prSet presAssocID="{AB47C35C-ADFE-4A4C-B9B0-E314306B1328}" presName="bkgdShp" presStyleLbl="alignAccFollowNode1" presStyleIdx="0" presStyleCnt="1"/>
      <dgm:spPr/>
    </dgm:pt>
    <dgm:pt modelId="{94446881-1C91-48BE-94FC-61B66DA47E37}" type="pres">
      <dgm:prSet presAssocID="{AB47C35C-ADFE-4A4C-B9B0-E314306B1328}" presName="linComp" presStyleCnt="0"/>
      <dgm:spPr/>
    </dgm:pt>
    <dgm:pt modelId="{3CB97BEB-E5D0-4B5E-B37A-A89038BF1896}" type="pres">
      <dgm:prSet presAssocID="{C581EF65-06D2-4763-B91A-BB0BC734165D}" presName="compNode" presStyleCnt="0"/>
      <dgm:spPr/>
    </dgm:pt>
    <dgm:pt modelId="{BD72D1A9-0A5D-4EC8-89B4-788E5AB1AB1F}" type="pres">
      <dgm:prSet presAssocID="{C581EF65-06D2-4763-B91A-BB0BC734165D}" presName="node" presStyleLbl="node1" presStyleIdx="0" presStyleCnt="3">
        <dgm:presLayoutVars>
          <dgm:bulletEnabled val="1"/>
        </dgm:presLayoutVars>
      </dgm:prSet>
      <dgm:spPr/>
    </dgm:pt>
    <dgm:pt modelId="{6D420013-F6A5-4DDC-BDFE-76D2C0A03A80}" type="pres">
      <dgm:prSet presAssocID="{C581EF65-06D2-4763-B91A-BB0BC734165D}" presName="invisiNode" presStyleLbl="node1" presStyleIdx="0" presStyleCnt="3"/>
      <dgm:spPr/>
    </dgm:pt>
    <dgm:pt modelId="{FB377168-7D26-4782-B062-D291EBF8D916}" type="pres">
      <dgm:prSet presAssocID="{C581EF65-06D2-4763-B91A-BB0BC734165D}" presName="imagNode" presStyleLbl="fgImgPlace1" presStyleIdx="0" presStyleCnt="3"/>
      <dgm:spPr>
        <a:blipFill rotWithShape="1">
          <a:blip xmlns:r="http://schemas.openxmlformats.org/officeDocument/2006/relationships" r:embed="rId1"/>
          <a:srcRect/>
          <a:stretch>
            <a:fillRect l="-8000" r="-8000"/>
          </a:stretch>
        </a:blipFill>
      </dgm:spPr>
    </dgm:pt>
    <dgm:pt modelId="{2270C965-7D4D-4FE4-9AA8-28A0D24AFAB5}" type="pres">
      <dgm:prSet presAssocID="{E4505D09-8876-46F6-8A78-94FA4DAFA8FC}" presName="sibTrans" presStyleLbl="sibTrans2D1" presStyleIdx="0" presStyleCnt="0"/>
      <dgm:spPr/>
    </dgm:pt>
    <dgm:pt modelId="{5157117E-112E-4688-BBC3-ED297ACEBF04}" type="pres">
      <dgm:prSet presAssocID="{6EBB0E18-36C6-4C2F-8907-A3FBAE560C89}" presName="compNode" presStyleCnt="0"/>
      <dgm:spPr/>
    </dgm:pt>
    <dgm:pt modelId="{F9F4B212-56BF-44E5-AE38-A90B239CDDDC}" type="pres">
      <dgm:prSet presAssocID="{6EBB0E18-36C6-4C2F-8907-A3FBAE560C89}" presName="node" presStyleLbl="node1" presStyleIdx="1" presStyleCnt="3">
        <dgm:presLayoutVars>
          <dgm:bulletEnabled val="1"/>
        </dgm:presLayoutVars>
      </dgm:prSet>
      <dgm:spPr/>
    </dgm:pt>
    <dgm:pt modelId="{707F78C3-2004-4BB5-9005-7AAB52EC29D5}" type="pres">
      <dgm:prSet presAssocID="{6EBB0E18-36C6-4C2F-8907-A3FBAE560C89}" presName="invisiNode" presStyleLbl="node1" presStyleIdx="1" presStyleCnt="3"/>
      <dgm:spPr/>
    </dgm:pt>
    <dgm:pt modelId="{38538D10-F7F4-4B2A-9AB0-9EF738FD23D1}" type="pres">
      <dgm:prSet presAssocID="{6EBB0E18-36C6-4C2F-8907-A3FBAE560C89}" presName="imagNode" presStyleLbl="fgImgPlace1" presStyleIdx="1" presStyleCnt="3" custScaleX="108071" custScaleY="101731" custLinFactNeighborX="1013" custLinFactNeighborY="-515"/>
      <dgm:spPr>
        <a:blipFill rotWithShape="1">
          <a:blip xmlns:r="http://schemas.openxmlformats.org/officeDocument/2006/relationships" r:embed="rId2"/>
          <a:srcRect/>
          <a:stretch>
            <a:fillRect l="-6000" r="-6000"/>
          </a:stretch>
        </a:blipFill>
      </dgm:spPr>
    </dgm:pt>
    <dgm:pt modelId="{35557106-12A9-471D-BBF0-940FEEC2F1F9}" type="pres">
      <dgm:prSet presAssocID="{0542CBF5-1FDD-4A6A-9077-DF4C77BA759B}" presName="sibTrans" presStyleLbl="sibTrans2D1" presStyleIdx="0" presStyleCnt="0"/>
      <dgm:spPr/>
    </dgm:pt>
    <dgm:pt modelId="{BA779E28-5F69-49E0-B04F-98DCD10398D7}" type="pres">
      <dgm:prSet presAssocID="{3BE82C19-9B6B-4C9E-A2B6-F439321EEAAA}" presName="compNode" presStyleCnt="0"/>
      <dgm:spPr/>
    </dgm:pt>
    <dgm:pt modelId="{7290A34A-320A-4729-A21A-074BDC17149F}" type="pres">
      <dgm:prSet presAssocID="{3BE82C19-9B6B-4C9E-A2B6-F439321EEAAA}" presName="node" presStyleLbl="node1" presStyleIdx="2" presStyleCnt="3">
        <dgm:presLayoutVars>
          <dgm:bulletEnabled val="1"/>
        </dgm:presLayoutVars>
      </dgm:prSet>
      <dgm:spPr/>
    </dgm:pt>
    <dgm:pt modelId="{CD5BC894-9D80-4566-A888-5BDEEDF495C1}" type="pres">
      <dgm:prSet presAssocID="{3BE82C19-9B6B-4C9E-A2B6-F439321EEAAA}" presName="invisiNode" presStyleLbl="node1" presStyleIdx="2" presStyleCnt="3"/>
      <dgm:spPr/>
    </dgm:pt>
    <dgm:pt modelId="{995AADA9-7203-477F-80A6-8D36C16DCB95}" type="pres">
      <dgm:prSet presAssocID="{3BE82C19-9B6B-4C9E-A2B6-F439321EEAAA}" presName="imagNode" presStyleLbl="fgImgPlace1" presStyleIdx="2" presStyleCnt="3"/>
      <dgm:spPr>
        <a:blipFill rotWithShape="1">
          <a:blip xmlns:r="http://schemas.openxmlformats.org/officeDocument/2006/relationships" r:embed="rId3"/>
          <a:srcRect/>
          <a:stretch>
            <a:fillRect l="-10000" r="-10000"/>
          </a:stretch>
        </a:blipFill>
      </dgm:spPr>
    </dgm:pt>
  </dgm:ptLst>
  <dgm:cxnLst>
    <dgm:cxn modelId="{0D274D03-2599-4830-9FF7-0597065EB8F1}" srcId="{AB47C35C-ADFE-4A4C-B9B0-E314306B1328}" destId="{3BE82C19-9B6B-4C9E-A2B6-F439321EEAAA}" srcOrd="2" destOrd="0" parTransId="{57BD13A2-1EA0-43BE-95D7-F278C4F9F0EF}" sibTransId="{54596ABC-FD7B-4F70-AC2E-6FCB35DB0B36}"/>
    <dgm:cxn modelId="{BC69D817-34BA-4A47-95D4-9D454AD24409}" srcId="{AB47C35C-ADFE-4A4C-B9B0-E314306B1328}" destId="{C581EF65-06D2-4763-B91A-BB0BC734165D}" srcOrd="0" destOrd="0" parTransId="{77EF6030-D7DF-41E1-9EAA-F5DEFB5A8271}" sibTransId="{E4505D09-8876-46F6-8A78-94FA4DAFA8FC}"/>
    <dgm:cxn modelId="{DC995743-84AB-4D3A-882F-43122C3299AA}" srcId="{AB47C35C-ADFE-4A4C-B9B0-E314306B1328}" destId="{6EBB0E18-36C6-4C2F-8907-A3FBAE560C89}" srcOrd="1" destOrd="0" parTransId="{D4343F56-0549-4517-950B-F255E76527C1}" sibTransId="{0542CBF5-1FDD-4A6A-9077-DF4C77BA759B}"/>
    <dgm:cxn modelId="{A49A3E45-B31D-4766-974D-AF074B5D2C5D}" type="presOf" srcId="{AB47C35C-ADFE-4A4C-B9B0-E314306B1328}" destId="{B1286231-90B1-4696-86A3-7BE121E711D6}" srcOrd="0" destOrd="0" presId="urn:microsoft.com/office/officeart/2005/8/layout/pList2"/>
    <dgm:cxn modelId="{FABB5D67-7404-4953-B6A1-7EB7C06CE89E}" type="presOf" srcId="{E4505D09-8876-46F6-8A78-94FA4DAFA8FC}" destId="{2270C965-7D4D-4FE4-9AA8-28A0D24AFAB5}" srcOrd="0" destOrd="0" presId="urn:microsoft.com/office/officeart/2005/8/layout/pList2"/>
    <dgm:cxn modelId="{AC59BE7D-ACE3-45F5-B443-844AAC421688}" type="presOf" srcId="{6EBB0E18-36C6-4C2F-8907-A3FBAE560C89}" destId="{F9F4B212-56BF-44E5-AE38-A90B239CDDDC}" srcOrd="0" destOrd="0" presId="urn:microsoft.com/office/officeart/2005/8/layout/pList2"/>
    <dgm:cxn modelId="{563B0EA1-3BA1-45BC-87EF-281D01B91761}" type="presOf" srcId="{3BE82C19-9B6B-4C9E-A2B6-F439321EEAAA}" destId="{7290A34A-320A-4729-A21A-074BDC17149F}" srcOrd="0" destOrd="0" presId="urn:microsoft.com/office/officeart/2005/8/layout/pList2"/>
    <dgm:cxn modelId="{13A2C6C2-5389-4D20-B414-E511E7E48548}" type="presOf" srcId="{0542CBF5-1FDD-4A6A-9077-DF4C77BA759B}" destId="{35557106-12A9-471D-BBF0-940FEEC2F1F9}" srcOrd="0" destOrd="0" presId="urn:microsoft.com/office/officeart/2005/8/layout/pList2"/>
    <dgm:cxn modelId="{150140E1-B5F8-41C5-BED2-F354CFC2C7AD}" type="presOf" srcId="{C581EF65-06D2-4763-B91A-BB0BC734165D}" destId="{BD72D1A9-0A5D-4EC8-89B4-788E5AB1AB1F}" srcOrd="0" destOrd="0" presId="urn:microsoft.com/office/officeart/2005/8/layout/pList2"/>
    <dgm:cxn modelId="{6ED586BD-7ED9-47B2-AAD6-336B0BC84D2D}" type="presParOf" srcId="{B1286231-90B1-4696-86A3-7BE121E711D6}" destId="{9872A71B-A670-4272-9F21-0CD6BC157C2F}" srcOrd="0" destOrd="0" presId="urn:microsoft.com/office/officeart/2005/8/layout/pList2"/>
    <dgm:cxn modelId="{8D73ED35-2FEF-48B3-95D1-1C8905B1595E}" type="presParOf" srcId="{B1286231-90B1-4696-86A3-7BE121E711D6}" destId="{94446881-1C91-48BE-94FC-61B66DA47E37}" srcOrd="1" destOrd="0" presId="urn:microsoft.com/office/officeart/2005/8/layout/pList2"/>
    <dgm:cxn modelId="{11B570A5-EB4E-4220-A18A-A85633846447}" type="presParOf" srcId="{94446881-1C91-48BE-94FC-61B66DA47E37}" destId="{3CB97BEB-E5D0-4B5E-B37A-A89038BF1896}" srcOrd="0" destOrd="0" presId="urn:microsoft.com/office/officeart/2005/8/layout/pList2"/>
    <dgm:cxn modelId="{E148E28B-17FD-4E9D-8415-238203E360CB}" type="presParOf" srcId="{3CB97BEB-E5D0-4B5E-B37A-A89038BF1896}" destId="{BD72D1A9-0A5D-4EC8-89B4-788E5AB1AB1F}" srcOrd="0" destOrd="0" presId="urn:microsoft.com/office/officeart/2005/8/layout/pList2"/>
    <dgm:cxn modelId="{1EF06531-A9F4-40A3-B55C-5AF4CD125C39}" type="presParOf" srcId="{3CB97BEB-E5D0-4B5E-B37A-A89038BF1896}" destId="{6D420013-F6A5-4DDC-BDFE-76D2C0A03A80}" srcOrd="1" destOrd="0" presId="urn:microsoft.com/office/officeart/2005/8/layout/pList2"/>
    <dgm:cxn modelId="{6EC5373C-A34E-48E0-B733-E91BEA7560E0}" type="presParOf" srcId="{3CB97BEB-E5D0-4B5E-B37A-A89038BF1896}" destId="{FB377168-7D26-4782-B062-D291EBF8D916}" srcOrd="2" destOrd="0" presId="urn:microsoft.com/office/officeart/2005/8/layout/pList2"/>
    <dgm:cxn modelId="{8D870AA7-9BAE-4F74-BADE-C368AC89A081}" type="presParOf" srcId="{94446881-1C91-48BE-94FC-61B66DA47E37}" destId="{2270C965-7D4D-4FE4-9AA8-28A0D24AFAB5}" srcOrd="1" destOrd="0" presId="urn:microsoft.com/office/officeart/2005/8/layout/pList2"/>
    <dgm:cxn modelId="{A24F3052-DDA0-4022-9917-EA7E3BAF1909}" type="presParOf" srcId="{94446881-1C91-48BE-94FC-61B66DA47E37}" destId="{5157117E-112E-4688-BBC3-ED297ACEBF04}" srcOrd="2" destOrd="0" presId="urn:microsoft.com/office/officeart/2005/8/layout/pList2"/>
    <dgm:cxn modelId="{27EFF3EB-214C-4234-8990-DBD1B675EDFF}" type="presParOf" srcId="{5157117E-112E-4688-BBC3-ED297ACEBF04}" destId="{F9F4B212-56BF-44E5-AE38-A90B239CDDDC}" srcOrd="0" destOrd="0" presId="urn:microsoft.com/office/officeart/2005/8/layout/pList2"/>
    <dgm:cxn modelId="{6263728A-A4FB-4CC4-A7B1-5CECCD8BD4C6}" type="presParOf" srcId="{5157117E-112E-4688-BBC3-ED297ACEBF04}" destId="{707F78C3-2004-4BB5-9005-7AAB52EC29D5}" srcOrd="1" destOrd="0" presId="urn:microsoft.com/office/officeart/2005/8/layout/pList2"/>
    <dgm:cxn modelId="{506D0427-97ED-47FE-8481-9F2325E631EB}" type="presParOf" srcId="{5157117E-112E-4688-BBC3-ED297ACEBF04}" destId="{38538D10-F7F4-4B2A-9AB0-9EF738FD23D1}" srcOrd="2" destOrd="0" presId="urn:microsoft.com/office/officeart/2005/8/layout/pList2"/>
    <dgm:cxn modelId="{2119C1B1-1876-4FA0-AFDD-8DD1941F9D39}" type="presParOf" srcId="{94446881-1C91-48BE-94FC-61B66DA47E37}" destId="{35557106-12A9-471D-BBF0-940FEEC2F1F9}" srcOrd="3" destOrd="0" presId="urn:microsoft.com/office/officeart/2005/8/layout/pList2"/>
    <dgm:cxn modelId="{41878880-EC47-4A12-99F4-B60BA28A44B3}" type="presParOf" srcId="{94446881-1C91-48BE-94FC-61B66DA47E37}" destId="{BA779E28-5F69-49E0-B04F-98DCD10398D7}" srcOrd="4" destOrd="0" presId="urn:microsoft.com/office/officeart/2005/8/layout/pList2"/>
    <dgm:cxn modelId="{5E5B26B7-F889-4CB6-AF24-78E6B179A1DD}" type="presParOf" srcId="{BA779E28-5F69-49E0-B04F-98DCD10398D7}" destId="{7290A34A-320A-4729-A21A-074BDC17149F}" srcOrd="0" destOrd="0" presId="urn:microsoft.com/office/officeart/2005/8/layout/pList2"/>
    <dgm:cxn modelId="{41C6D134-3FFC-43D7-9752-89BD262A76F4}" type="presParOf" srcId="{BA779E28-5F69-49E0-B04F-98DCD10398D7}" destId="{CD5BC894-9D80-4566-A888-5BDEEDF495C1}" srcOrd="1" destOrd="0" presId="urn:microsoft.com/office/officeart/2005/8/layout/pList2"/>
    <dgm:cxn modelId="{AA32A8D2-29BD-40C4-BBEE-375E023F93F4}" type="presParOf" srcId="{BA779E28-5F69-49E0-B04F-98DCD10398D7}" destId="{995AADA9-7203-477F-80A6-8D36C16DCB95}" srcOrd="2" destOrd="0" presId="urn:microsoft.com/office/officeart/2005/8/layout/pList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72A71B-A670-4272-9F21-0CD6BC157C2F}">
      <dsp:nvSpPr>
        <dsp:cNvPr id="0" name=""/>
        <dsp:cNvSpPr/>
      </dsp:nvSpPr>
      <dsp:spPr>
        <a:xfrm>
          <a:off x="0" y="0"/>
          <a:ext cx="5486400" cy="1440180"/>
        </a:xfrm>
        <a:prstGeom prst="roundRect">
          <a:avLst>
            <a:gd name="adj" fmla="val 10000"/>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B377168-7D26-4782-B062-D291EBF8D916}">
      <dsp:nvSpPr>
        <dsp:cNvPr id="0" name=""/>
        <dsp:cNvSpPr/>
      </dsp:nvSpPr>
      <dsp:spPr>
        <a:xfrm>
          <a:off x="165645" y="192024"/>
          <a:ext cx="1571339" cy="1056132"/>
        </a:xfrm>
        <a:prstGeom prst="roundRect">
          <a:avLst>
            <a:gd name="adj" fmla="val 10000"/>
          </a:avLst>
        </a:prstGeom>
        <a:blipFill rotWithShape="1">
          <a:blip xmlns:r="http://schemas.openxmlformats.org/officeDocument/2006/relationships" r:embed="rId1"/>
          <a:srcRect/>
          <a:stretch>
            <a:fillRect l="-8000" r="-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D72D1A9-0A5D-4EC8-89B4-788E5AB1AB1F}">
      <dsp:nvSpPr>
        <dsp:cNvPr id="0" name=""/>
        <dsp:cNvSpPr/>
      </dsp:nvSpPr>
      <dsp:spPr>
        <a:xfrm rot="10800000">
          <a:off x="165645" y="1440179"/>
          <a:ext cx="1571339" cy="1760220"/>
        </a:xfrm>
        <a:prstGeom prst="round2SameRect">
          <a:avLst>
            <a:gd name="adj1" fmla="val 10500"/>
            <a:gd name="adj2" fmla="val 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en-US" sz="1200" b="1" kern="1200"/>
            <a:t>Paid holidays</a:t>
          </a:r>
        </a:p>
        <a:p>
          <a:pPr marL="0" lvl="0" indent="0" algn="ctr" defTabSz="533400">
            <a:lnSpc>
              <a:spcPct val="90000"/>
            </a:lnSpc>
            <a:spcBef>
              <a:spcPct val="0"/>
            </a:spcBef>
            <a:spcAft>
              <a:spcPct val="35000"/>
            </a:spcAft>
            <a:buNone/>
          </a:pPr>
          <a:r>
            <a:rPr lang="en-US" sz="900" kern="1200"/>
            <a:t>- The company ensures that employees get some time off to relax and revitalize their energy to get back to work. Therefore, 14 annual, 10 casual and 8 sick leaves are offers as additional benefits to the employees.</a:t>
          </a:r>
          <a:endParaRPr lang="en-PK" sz="900" kern="1200"/>
        </a:p>
      </dsp:txBody>
      <dsp:txXfrm rot="10800000">
        <a:off x="213969" y="1440179"/>
        <a:ext cx="1474691" cy="1711896"/>
      </dsp:txXfrm>
    </dsp:sp>
    <dsp:sp modelId="{38538D10-F7F4-4B2A-9AB0-9EF738FD23D1}">
      <dsp:nvSpPr>
        <dsp:cNvPr id="0" name=""/>
        <dsp:cNvSpPr/>
      </dsp:nvSpPr>
      <dsp:spPr>
        <a:xfrm>
          <a:off x="1910036" y="177444"/>
          <a:ext cx="1698162" cy="1074413"/>
        </a:xfrm>
        <a:prstGeom prst="roundRect">
          <a:avLst>
            <a:gd name="adj" fmla="val 10000"/>
          </a:avLst>
        </a:prstGeom>
        <a:blipFill rotWithShape="1">
          <a:blip xmlns:r="http://schemas.openxmlformats.org/officeDocument/2006/relationships" r:embed="rId2"/>
          <a:srcRect/>
          <a:stretch>
            <a:fillRect l="-6000" r="-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9F4B212-56BF-44E5-AE38-A90B239CDDDC}">
      <dsp:nvSpPr>
        <dsp:cNvPr id="0" name=""/>
        <dsp:cNvSpPr/>
      </dsp:nvSpPr>
      <dsp:spPr>
        <a:xfrm rot="10800000">
          <a:off x="1957530" y="1440179"/>
          <a:ext cx="1571339" cy="1760220"/>
        </a:xfrm>
        <a:prstGeom prst="round2SameRect">
          <a:avLst>
            <a:gd name="adj1" fmla="val 10500"/>
            <a:gd name="adj2" fmla="val 0"/>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en-US" sz="1200" b="1" kern="1200"/>
            <a:t>Pay increase</a:t>
          </a:r>
        </a:p>
        <a:p>
          <a:pPr marL="0" lvl="0" indent="0" algn="ctr" defTabSz="533400">
            <a:lnSpc>
              <a:spcPct val="90000"/>
            </a:lnSpc>
            <a:spcBef>
              <a:spcPct val="0"/>
            </a:spcBef>
            <a:spcAft>
              <a:spcPct val="35000"/>
            </a:spcAft>
            <a:buNone/>
          </a:pPr>
          <a:r>
            <a:rPr lang="en-US" sz="900" kern="1200"/>
            <a:t>- Annualy 10-15% increase in the base pay is offered to all employees, the percentage of which is selected based on performance evaluation. However, additional commission of 5% is offered to the sales staff exclusively.</a:t>
          </a:r>
          <a:endParaRPr lang="en-PK" sz="900" kern="1200"/>
        </a:p>
      </dsp:txBody>
      <dsp:txXfrm rot="10800000">
        <a:off x="2005854" y="1440179"/>
        <a:ext cx="1474691" cy="1711896"/>
      </dsp:txXfrm>
    </dsp:sp>
    <dsp:sp modelId="{995AADA9-7203-477F-80A6-8D36C16DCB95}">
      <dsp:nvSpPr>
        <dsp:cNvPr id="0" name=""/>
        <dsp:cNvSpPr/>
      </dsp:nvSpPr>
      <dsp:spPr>
        <a:xfrm>
          <a:off x="3749414" y="192024"/>
          <a:ext cx="1571339" cy="1056132"/>
        </a:xfrm>
        <a:prstGeom prst="roundRect">
          <a:avLst>
            <a:gd name="adj" fmla="val 10000"/>
          </a:avLst>
        </a:prstGeom>
        <a:blipFill rotWithShape="1">
          <a:blip xmlns:r="http://schemas.openxmlformats.org/officeDocument/2006/relationships" r:embed="rId3"/>
          <a:srcRect/>
          <a:stretch>
            <a:fillRect l="-10000" r="-10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290A34A-320A-4729-A21A-074BDC17149F}">
      <dsp:nvSpPr>
        <dsp:cNvPr id="0" name=""/>
        <dsp:cNvSpPr/>
      </dsp:nvSpPr>
      <dsp:spPr>
        <a:xfrm rot="10800000">
          <a:off x="3749414" y="1440179"/>
          <a:ext cx="1571339" cy="1760220"/>
        </a:xfrm>
        <a:prstGeom prst="round2SameRect">
          <a:avLst>
            <a:gd name="adj1" fmla="val 10500"/>
            <a:gd name="adj2" fmla="val 0"/>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en-US" sz="1200" b="1" kern="1200"/>
            <a:t>Flexible work schedule</a:t>
          </a:r>
        </a:p>
        <a:p>
          <a:pPr marL="0" lvl="0" indent="0" algn="ctr" defTabSz="533400">
            <a:lnSpc>
              <a:spcPct val="90000"/>
            </a:lnSpc>
            <a:spcBef>
              <a:spcPct val="0"/>
            </a:spcBef>
            <a:spcAft>
              <a:spcPct val="35000"/>
            </a:spcAft>
            <a:buNone/>
          </a:pPr>
          <a:r>
            <a:rPr lang="en-US" sz="900" kern="1200"/>
            <a:t>- The software engineers, HR and Marketing staff have an additional benefit on working from home at flexible timings ensuring that the required 40 hours per week are completed. However, a prior intimation is required.</a:t>
          </a:r>
          <a:endParaRPr lang="en-PK" sz="900" kern="1200"/>
        </a:p>
      </dsp:txBody>
      <dsp:txXfrm rot="10800000">
        <a:off x="3797738" y="1440179"/>
        <a:ext cx="1474691" cy="1711896"/>
      </dsp:txXfrm>
    </dsp:sp>
  </dsp:spTree>
</dsp:drawing>
</file>

<file path=word/diagrams/layout1.xml><?xml version="1.0" encoding="utf-8"?>
<dgm:layoutDef xmlns:dgm="http://schemas.openxmlformats.org/drawingml/2006/diagram" xmlns:a="http://schemas.openxmlformats.org/drawingml/2006/main" uniqueId="urn:microsoft.com/office/officeart/2005/8/layout/pList2">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
                <dgm:constr type="b" for="ch" forName="node" refType="h"/>
                <dgm:constr type="w" for="ch" forName="invisiNode" refType="w" fact="0.75"/>
                <dgm:constr type="h" for="ch" forName="invisiNode" refType="h" fact="0.06"/>
                <dgm:constr type="t" for="ch" forName="invisiNode"/>
                <dgm:constr type="w" for="ch" forName="imagNode" refType="w"/>
                <dgm:constr type="h" for="ch" forName="imagNode" refType="h" fact="0.33"/>
                <dgm:constr type="ctrX" for="ch" forName="imagNode" refType="w" fact="0.5"/>
                <dgm:constr type="t" for="ch" forName="imagNode" refType="h" fact="0.06"/>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27E54-A4C6-4948-97A1-85E77604D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3476</TotalTime>
  <Pages>5</Pages>
  <Words>1151</Words>
  <Characters>6113</Characters>
  <DocSecurity>0</DocSecurity>
  <Lines>156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2023-06-28T22:32:00Z</dcterms:created>
  <dcterms:modified xsi:type="dcterms:W3CDTF">2023-07-01T08:29:00Z</dcterms:modified>
</cp:coreProperties>
</file>