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0BAB" w14:textId="77777777" w:rsidR="002A6322" w:rsidRDefault="002A6322" w:rsidP="00E41A26">
      <w:pPr>
        <w:spacing w:line="360" w:lineRule="auto"/>
        <w:jc w:val="both"/>
        <w:rPr>
          <w:rFonts w:ascii="Times New Roman" w:hAnsi="Times New Roman" w:cs="Times New Roman"/>
          <w:sz w:val="24"/>
          <w:szCs w:val="24"/>
          <w:lang w:val="en-US"/>
        </w:rPr>
      </w:pPr>
    </w:p>
    <w:p w14:paraId="66AE94EF" w14:textId="77777777" w:rsidR="002A6322" w:rsidRDefault="002A6322" w:rsidP="00E41A26">
      <w:pPr>
        <w:spacing w:line="360" w:lineRule="auto"/>
        <w:jc w:val="both"/>
        <w:rPr>
          <w:rFonts w:ascii="Times New Roman" w:hAnsi="Times New Roman" w:cs="Times New Roman"/>
          <w:sz w:val="24"/>
          <w:szCs w:val="24"/>
          <w:lang w:val="en-US"/>
        </w:rPr>
      </w:pPr>
    </w:p>
    <w:p w14:paraId="2637C0F9" w14:textId="77777777" w:rsidR="002A6322" w:rsidRDefault="002A6322" w:rsidP="00E41A26">
      <w:pPr>
        <w:spacing w:line="360" w:lineRule="auto"/>
        <w:jc w:val="both"/>
        <w:rPr>
          <w:rFonts w:ascii="Times New Roman" w:hAnsi="Times New Roman" w:cs="Times New Roman"/>
          <w:sz w:val="24"/>
          <w:szCs w:val="24"/>
          <w:lang w:val="en-US"/>
        </w:rPr>
      </w:pPr>
    </w:p>
    <w:p w14:paraId="5378D7D0" w14:textId="77777777" w:rsidR="002A6322" w:rsidRDefault="002A6322" w:rsidP="00E41A26">
      <w:pPr>
        <w:spacing w:line="360" w:lineRule="auto"/>
        <w:jc w:val="both"/>
        <w:rPr>
          <w:rFonts w:ascii="Times New Roman" w:hAnsi="Times New Roman" w:cs="Times New Roman"/>
          <w:sz w:val="24"/>
          <w:szCs w:val="24"/>
          <w:lang w:val="en-US"/>
        </w:rPr>
      </w:pPr>
    </w:p>
    <w:p w14:paraId="2FDAD9E8" w14:textId="77777777" w:rsidR="002A6322" w:rsidRDefault="002A6322" w:rsidP="00E41A26">
      <w:pPr>
        <w:spacing w:line="360" w:lineRule="auto"/>
        <w:jc w:val="both"/>
        <w:rPr>
          <w:rFonts w:ascii="Times New Roman" w:hAnsi="Times New Roman" w:cs="Times New Roman"/>
          <w:sz w:val="24"/>
          <w:szCs w:val="24"/>
          <w:lang w:val="en-US"/>
        </w:rPr>
      </w:pPr>
    </w:p>
    <w:p w14:paraId="15A2430E" w14:textId="6A186D42"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TCEs and its impact on later life – Question 2</w:t>
      </w:r>
    </w:p>
    <w:p w14:paraId="01395B82" w14:textId="5A0AB40B"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14:paraId="7E119DD4" w14:textId="688BF6C9" w:rsidR="002A6322" w:rsidRDefault="002A6322" w:rsidP="002A6322">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Institute</w:t>
      </w:r>
    </w:p>
    <w:p w14:paraId="659FA8E1" w14:textId="77777777" w:rsidR="002A6322" w:rsidRDefault="002A6322" w:rsidP="00E41A26">
      <w:pPr>
        <w:spacing w:line="360" w:lineRule="auto"/>
        <w:jc w:val="both"/>
        <w:rPr>
          <w:rFonts w:ascii="Times New Roman" w:hAnsi="Times New Roman" w:cs="Times New Roman"/>
          <w:sz w:val="24"/>
          <w:szCs w:val="24"/>
          <w:lang w:val="en-US"/>
        </w:rPr>
      </w:pPr>
    </w:p>
    <w:p w14:paraId="039162D7" w14:textId="77777777" w:rsidR="005527A6" w:rsidRDefault="005527A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049BDF1" w14:textId="487D2215" w:rsidR="00DF7A82" w:rsidRDefault="00432B60" w:rsidP="00E41A26">
      <w:pPr>
        <w:spacing w:line="360" w:lineRule="auto"/>
        <w:jc w:val="both"/>
        <w:rPr>
          <w:rFonts w:ascii="Times New Roman" w:hAnsi="Times New Roman" w:cs="Times New Roman"/>
          <w:sz w:val="24"/>
          <w:szCs w:val="24"/>
          <w:lang w:val="en-US"/>
        </w:rPr>
      </w:pPr>
      <w:r w:rsidRPr="00E41A26">
        <w:rPr>
          <w:rFonts w:ascii="Times New Roman" w:hAnsi="Times New Roman" w:cs="Times New Roman"/>
          <w:sz w:val="24"/>
          <w:szCs w:val="24"/>
          <w:lang w:val="en-US"/>
        </w:rPr>
        <w:lastRenderedPageBreak/>
        <w:t xml:space="preserve">The impact of traumatic experiences in </w:t>
      </w:r>
      <w:r w:rsidR="003A6B80" w:rsidRPr="00E41A26">
        <w:rPr>
          <w:rFonts w:ascii="Times New Roman" w:hAnsi="Times New Roman" w:cs="Times New Roman"/>
          <w:sz w:val="24"/>
          <w:szCs w:val="24"/>
          <w:lang w:val="en-US"/>
        </w:rPr>
        <w:t>childhood</w:t>
      </w:r>
      <w:r w:rsidRPr="00E41A26">
        <w:rPr>
          <w:rFonts w:ascii="Times New Roman" w:hAnsi="Times New Roman" w:cs="Times New Roman"/>
          <w:sz w:val="24"/>
          <w:szCs w:val="24"/>
          <w:lang w:val="en-US"/>
        </w:rPr>
        <w:t xml:space="preserve"> on physical, psychological, emotional, </w:t>
      </w:r>
      <w:proofErr w:type="gramStart"/>
      <w:r w:rsidRPr="00E41A26">
        <w:rPr>
          <w:rFonts w:ascii="Times New Roman" w:hAnsi="Times New Roman" w:cs="Times New Roman"/>
          <w:sz w:val="24"/>
          <w:szCs w:val="24"/>
          <w:lang w:val="en-US"/>
        </w:rPr>
        <w:t>behavioral</w:t>
      </w:r>
      <w:proofErr w:type="gramEnd"/>
      <w:r w:rsidRPr="00E41A26">
        <w:rPr>
          <w:rFonts w:ascii="Times New Roman" w:hAnsi="Times New Roman" w:cs="Times New Roman"/>
          <w:sz w:val="24"/>
          <w:szCs w:val="24"/>
          <w:lang w:val="en-US"/>
        </w:rPr>
        <w:t xml:space="preserve"> and social development is inevitable. </w:t>
      </w:r>
      <w:r w:rsidR="003A6B80" w:rsidRPr="00E41A26">
        <w:rPr>
          <w:rFonts w:ascii="Times New Roman" w:hAnsi="Times New Roman" w:cs="Times New Roman"/>
          <w:sz w:val="24"/>
          <w:szCs w:val="24"/>
          <w:lang w:val="en-US"/>
        </w:rPr>
        <w:t xml:space="preserve">According to Elkins et al., (2019), the adverse childhood experience in the form of child maltreatment and household dysfunction multiplies the risks of psychopathological </w:t>
      </w:r>
      <w:r w:rsidR="00C37FE5" w:rsidRPr="00E41A26">
        <w:rPr>
          <w:rFonts w:ascii="Times New Roman" w:hAnsi="Times New Roman" w:cs="Times New Roman"/>
          <w:sz w:val="24"/>
          <w:szCs w:val="24"/>
          <w:lang w:val="en-US"/>
        </w:rPr>
        <w:t xml:space="preserve">issues </w:t>
      </w:r>
      <w:r w:rsidR="003A6B80" w:rsidRPr="00E41A26">
        <w:rPr>
          <w:rFonts w:ascii="Times New Roman" w:hAnsi="Times New Roman" w:cs="Times New Roman"/>
          <w:sz w:val="24"/>
          <w:szCs w:val="24"/>
          <w:lang w:val="en-US"/>
        </w:rPr>
        <w:t xml:space="preserve">over the lifetime trajectories of an individual. </w:t>
      </w:r>
      <w:r w:rsidR="00C37FE5" w:rsidRPr="00E41A26">
        <w:rPr>
          <w:rFonts w:ascii="Times New Roman" w:hAnsi="Times New Roman" w:cs="Times New Roman"/>
          <w:sz w:val="24"/>
          <w:szCs w:val="24"/>
          <w:lang w:val="en-US"/>
        </w:rPr>
        <w:t xml:space="preserve">The researchers further highlighted the unavoidable impact of traumatic exposures on the behavioral health of an individual in the longer run increasing the chances of developing post-traumatic stress disorder (PTSD). </w:t>
      </w:r>
      <w:r w:rsidR="00591C0C">
        <w:rPr>
          <w:rFonts w:ascii="Times New Roman" w:hAnsi="Times New Roman" w:cs="Times New Roman"/>
          <w:sz w:val="24"/>
          <w:szCs w:val="24"/>
          <w:lang w:val="en-US"/>
        </w:rPr>
        <w:t>Besides that, it is ascertained that emotional, physical or sexual abuse faced in the childhood may hinder the processing of different emotional and behavioral signals in the body hindering the individuals to regulate and control their emotional responses to different traumatic experiences, later in life, while increasing the propensity of mental health disorders</w:t>
      </w:r>
      <w:r w:rsidR="001C0AB1">
        <w:rPr>
          <w:rFonts w:ascii="Times New Roman" w:hAnsi="Times New Roman" w:cs="Times New Roman"/>
          <w:sz w:val="24"/>
          <w:szCs w:val="24"/>
          <w:lang w:val="en-US"/>
        </w:rPr>
        <w:t xml:space="preserve"> (Schmitz et al., 2023)</w:t>
      </w:r>
      <w:r w:rsidR="00591C0C">
        <w:rPr>
          <w:rFonts w:ascii="Times New Roman" w:hAnsi="Times New Roman" w:cs="Times New Roman"/>
          <w:sz w:val="24"/>
          <w:szCs w:val="24"/>
          <w:lang w:val="en-US"/>
        </w:rPr>
        <w:t xml:space="preserve">. </w:t>
      </w:r>
      <w:r w:rsidR="00743682">
        <w:rPr>
          <w:rFonts w:ascii="Times New Roman" w:hAnsi="Times New Roman" w:cs="Times New Roman"/>
          <w:sz w:val="24"/>
          <w:szCs w:val="24"/>
          <w:lang w:val="en-US"/>
        </w:rPr>
        <w:t xml:space="preserve">Besides that, recent research has suggested the relationship between biological vulnerabilities in the earlier stages of life and impaired enteroception </w:t>
      </w:r>
      <w:r w:rsidR="00DB66A0">
        <w:rPr>
          <w:rFonts w:ascii="Times New Roman" w:hAnsi="Times New Roman" w:cs="Times New Roman"/>
          <w:sz w:val="24"/>
          <w:szCs w:val="24"/>
          <w:lang w:val="en-US"/>
        </w:rPr>
        <w:t>reducing the level of emotional regulation</w:t>
      </w:r>
      <w:r w:rsidR="00D14597">
        <w:rPr>
          <w:rFonts w:ascii="Times New Roman" w:hAnsi="Times New Roman" w:cs="Times New Roman"/>
          <w:sz w:val="24"/>
          <w:szCs w:val="24"/>
          <w:lang w:val="en-US"/>
        </w:rPr>
        <w:t>, perception and responsiveness</w:t>
      </w:r>
      <w:r w:rsidR="00DB66A0">
        <w:rPr>
          <w:rFonts w:ascii="Times New Roman" w:hAnsi="Times New Roman" w:cs="Times New Roman"/>
          <w:sz w:val="24"/>
          <w:szCs w:val="24"/>
          <w:lang w:val="en-US"/>
        </w:rPr>
        <w:t xml:space="preserve"> of an individual whilst increasing the chances of developing borderline personality disorders (BPD)</w:t>
      </w:r>
      <w:r w:rsidR="003B4144">
        <w:rPr>
          <w:rFonts w:ascii="Times New Roman" w:hAnsi="Times New Roman" w:cs="Times New Roman"/>
          <w:sz w:val="24"/>
          <w:szCs w:val="24"/>
          <w:lang w:val="en-US"/>
        </w:rPr>
        <w:t xml:space="preserve"> (Paulus et al., 2019)</w:t>
      </w:r>
      <w:r w:rsidR="00DB66A0">
        <w:rPr>
          <w:rFonts w:ascii="Times New Roman" w:hAnsi="Times New Roman" w:cs="Times New Roman"/>
          <w:sz w:val="24"/>
          <w:szCs w:val="24"/>
          <w:lang w:val="en-US"/>
        </w:rPr>
        <w:t>.</w:t>
      </w:r>
    </w:p>
    <w:p w14:paraId="0C04FC0E" w14:textId="11F3AB9A" w:rsidR="008B4900" w:rsidRDefault="008B4900" w:rsidP="00E41A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Extensive research is present covering multiple facets of the impact of traumatic experiences in childhood on the behavioral, emotional and behavioral responses to subsequent traumatic experiences in the later life whilst paving a pathway </w:t>
      </w:r>
      <w:r w:rsidR="007502D8">
        <w:rPr>
          <w:rFonts w:ascii="Times New Roman" w:hAnsi="Times New Roman" w:cs="Times New Roman"/>
          <w:sz w:val="24"/>
          <w:szCs w:val="24"/>
          <w:lang w:val="en-US"/>
        </w:rPr>
        <w:t>for more traumatic experience</w:t>
      </w:r>
      <w:r>
        <w:rPr>
          <w:rFonts w:ascii="Times New Roman" w:hAnsi="Times New Roman" w:cs="Times New Roman"/>
          <w:sz w:val="24"/>
          <w:szCs w:val="24"/>
          <w:lang w:val="en-US"/>
        </w:rPr>
        <w:t>.</w:t>
      </w:r>
      <w:r w:rsidR="007502D8">
        <w:rPr>
          <w:rFonts w:ascii="Times New Roman" w:hAnsi="Times New Roman" w:cs="Times New Roman"/>
          <w:sz w:val="24"/>
          <w:szCs w:val="24"/>
          <w:lang w:val="en-US"/>
        </w:rPr>
        <w:t xml:space="preserve"> Joshi et al., (2021) revealed that chronic exposure to stressful situations through TCEs hamper the connectivity between body and brain inducing responsive malfunctioning among individuals disabling them to manage the traumas experienced at the later stages of life</w:t>
      </w:r>
      <w:r w:rsidR="00413700">
        <w:rPr>
          <w:rFonts w:ascii="Times New Roman" w:hAnsi="Times New Roman" w:cs="Times New Roman"/>
          <w:sz w:val="24"/>
          <w:szCs w:val="24"/>
          <w:lang w:val="en-US"/>
        </w:rPr>
        <w:t xml:space="preserve"> which is primarily attributed to dissociation between mind and body</w:t>
      </w:r>
      <w:r w:rsidR="007502D8">
        <w:rPr>
          <w:rFonts w:ascii="Times New Roman" w:hAnsi="Times New Roman" w:cs="Times New Roman"/>
          <w:sz w:val="24"/>
          <w:szCs w:val="24"/>
          <w:lang w:val="en-US"/>
        </w:rPr>
        <w:t xml:space="preserve">. </w:t>
      </w:r>
      <w:r w:rsidR="007A0089">
        <w:rPr>
          <w:rFonts w:ascii="Times New Roman" w:hAnsi="Times New Roman" w:cs="Times New Roman"/>
          <w:sz w:val="24"/>
          <w:szCs w:val="24"/>
          <w:lang w:val="en-US"/>
        </w:rPr>
        <w:t xml:space="preserve">Likewise, Wang et al, (2021) proclaimed the negative correlation between TCEs and coping styles stating that traumatic events at the early age of life contribute as a roadblock for the effective development of psychological cues among individuals. The traumatic experiences leave an unavoidable mark on the human brain activating the long-term state of depression and anxiety impacting the ability of an individual to handle and respond to uncontrolled environmental influences and stressful situations. </w:t>
      </w:r>
      <w:r w:rsidR="00D311AF">
        <w:rPr>
          <w:rFonts w:ascii="Times New Roman" w:hAnsi="Times New Roman" w:cs="Times New Roman"/>
          <w:sz w:val="24"/>
          <w:szCs w:val="24"/>
          <w:lang w:val="en-US"/>
        </w:rPr>
        <w:t xml:space="preserve">This stance was quite evident in the research findings of Santelices et al., (2022) who focused on understanding the impact of TCEs on maternal depressive symptomatology identifying that the mothers who have undergone traumatic experiences in the infancy or early years of life tend to pose inadequate responses to their children and develop the aggressive attitude. </w:t>
      </w:r>
      <w:r w:rsidR="00EE4AB3">
        <w:rPr>
          <w:rFonts w:ascii="Times New Roman" w:hAnsi="Times New Roman" w:cs="Times New Roman"/>
          <w:sz w:val="24"/>
          <w:szCs w:val="24"/>
          <w:lang w:val="en-US"/>
        </w:rPr>
        <w:t xml:space="preserve">This aggression embedded in their childhood provokes negligent behavioral responses towards their children while making them emotionally unresponsive and insensitive transferring their traits of </w:t>
      </w:r>
      <w:r w:rsidR="00EE4AB3">
        <w:rPr>
          <w:rFonts w:ascii="Times New Roman" w:hAnsi="Times New Roman" w:cs="Times New Roman"/>
          <w:sz w:val="24"/>
          <w:szCs w:val="24"/>
          <w:lang w:val="en-US"/>
        </w:rPr>
        <w:lastRenderedPageBreak/>
        <w:t>psychosocial paralysis among the next generation affecting their self-regulation in future.</w:t>
      </w:r>
      <w:r w:rsidR="00513E30">
        <w:rPr>
          <w:rFonts w:ascii="Times New Roman" w:hAnsi="Times New Roman" w:cs="Times New Roman"/>
          <w:sz w:val="24"/>
          <w:szCs w:val="24"/>
          <w:lang w:val="en-US"/>
        </w:rPr>
        <w:t xml:space="preserve"> The researchers further ascertained that emotionally irresponsive mothers live back their traumatic experiences and fail to provide a sense of caregiving, emotional presence, care and unconditioned support to the children which negatively impacts the autonomy and decision making capacities of their children urging the children to replicate what they had observed</w:t>
      </w:r>
      <w:r w:rsidR="00793743">
        <w:rPr>
          <w:rFonts w:ascii="Times New Roman" w:hAnsi="Times New Roman" w:cs="Times New Roman"/>
          <w:sz w:val="24"/>
          <w:szCs w:val="24"/>
          <w:lang w:val="en-US"/>
        </w:rPr>
        <w:t xml:space="preserve"> in the future</w:t>
      </w:r>
      <w:r w:rsidR="00513E30">
        <w:rPr>
          <w:rFonts w:ascii="Times New Roman" w:hAnsi="Times New Roman" w:cs="Times New Roman"/>
          <w:sz w:val="24"/>
          <w:szCs w:val="24"/>
          <w:lang w:val="en-US"/>
        </w:rPr>
        <w:t xml:space="preserve">. </w:t>
      </w:r>
    </w:p>
    <w:p w14:paraId="45110AAC" w14:textId="0A868663" w:rsidR="0056440F" w:rsidRDefault="001A187A" w:rsidP="00E41A2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brief, the relationship between TCEs and its subsequent impact on the later life of individuals is still a developing field of research. However, one aspect that has been common in all the existing research is the need to implement socially responsive strategies to handle the emotional and psychological distractions of individuals with a history of TCEs. The research concerning </w:t>
      </w:r>
      <w:proofErr w:type="gramStart"/>
      <w:r>
        <w:rPr>
          <w:rFonts w:ascii="Times New Roman" w:hAnsi="Times New Roman" w:cs="Times New Roman"/>
          <w:sz w:val="24"/>
          <w:szCs w:val="24"/>
          <w:lang w:val="en-US"/>
        </w:rPr>
        <w:t>the benchmarked</w:t>
      </w:r>
      <w:proofErr w:type="gramEnd"/>
      <w:r>
        <w:rPr>
          <w:rFonts w:ascii="Times New Roman" w:hAnsi="Times New Roman" w:cs="Times New Roman"/>
          <w:sz w:val="24"/>
          <w:szCs w:val="24"/>
          <w:lang w:val="en-US"/>
        </w:rPr>
        <w:t xml:space="preserve"> trauma-informed strategies is still at an embryonic stage which may unfold positive patterns of emotional and psychological wellbeing.</w:t>
      </w:r>
    </w:p>
    <w:p w14:paraId="5EEF32D4" w14:textId="77777777" w:rsidR="00330C86" w:rsidRDefault="00330C86" w:rsidP="00E41A26">
      <w:pPr>
        <w:spacing w:line="360" w:lineRule="auto"/>
        <w:jc w:val="both"/>
        <w:rPr>
          <w:rFonts w:ascii="Times New Roman" w:hAnsi="Times New Roman" w:cs="Times New Roman"/>
          <w:sz w:val="24"/>
          <w:szCs w:val="24"/>
          <w:lang w:val="en-US"/>
        </w:rPr>
      </w:pPr>
    </w:p>
    <w:p w14:paraId="19287628" w14:textId="77777777" w:rsidR="00330C86" w:rsidRDefault="00330C86">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32304E6" w14:textId="40498F1C" w:rsidR="005B4472" w:rsidRPr="00330C86" w:rsidRDefault="00330C86" w:rsidP="00E41A26">
      <w:pPr>
        <w:spacing w:line="360" w:lineRule="auto"/>
        <w:jc w:val="both"/>
        <w:rPr>
          <w:rFonts w:ascii="Times New Roman" w:hAnsi="Times New Roman" w:cs="Times New Roman"/>
          <w:b/>
          <w:bCs/>
          <w:sz w:val="24"/>
          <w:szCs w:val="24"/>
          <w:lang w:val="en-US"/>
        </w:rPr>
      </w:pPr>
      <w:r w:rsidRPr="00330C86">
        <w:rPr>
          <w:rFonts w:ascii="Times New Roman" w:hAnsi="Times New Roman" w:cs="Times New Roman"/>
          <w:b/>
          <w:bCs/>
          <w:sz w:val="24"/>
          <w:szCs w:val="24"/>
          <w:lang w:val="en-US"/>
        </w:rPr>
        <w:lastRenderedPageBreak/>
        <w:t>References</w:t>
      </w:r>
    </w:p>
    <w:p w14:paraId="3F091BBE" w14:textId="197DAC0B" w:rsidR="003A6B80" w:rsidRPr="002734D2" w:rsidRDefault="003A6B80" w:rsidP="002734D2">
      <w:pPr>
        <w:spacing w:line="360" w:lineRule="auto"/>
        <w:jc w:val="both"/>
        <w:rPr>
          <w:rFonts w:ascii="Times New Roman" w:hAnsi="Times New Roman" w:cs="Times New Roman"/>
          <w:color w:val="222222"/>
          <w:sz w:val="24"/>
          <w:szCs w:val="24"/>
          <w:shd w:val="clear" w:color="auto" w:fill="FFFFFF"/>
        </w:rPr>
      </w:pPr>
      <w:r w:rsidRPr="002734D2">
        <w:rPr>
          <w:rFonts w:ascii="Times New Roman" w:hAnsi="Times New Roman" w:cs="Times New Roman"/>
          <w:color w:val="222222"/>
          <w:sz w:val="24"/>
          <w:szCs w:val="24"/>
          <w:shd w:val="clear" w:color="auto" w:fill="FFFFFF"/>
        </w:rPr>
        <w:t>Elkins, J., Briggs, H. E., Miller, K. M., Kim, I., Orellana, R., &amp; Mowbray, O. (2019). Racial/ethnic differences in the impact of adverse childhood experiences on posttraumatic stress disorder in a nationally representative sample of adolescents. </w:t>
      </w:r>
      <w:r w:rsidRPr="002734D2">
        <w:rPr>
          <w:rFonts w:ascii="Times New Roman" w:hAnsi="Times New Roman" w:cs="Times New Roman"/>
          <w:i/>
          <w:iCs/>
          <w:color w:val="222222"/>
          <w:sz w:val="24"/>
          <w:szCs w:val="24"/>
          <w:shd w:val="clear" w:color="auto" w:fill="FFFFFF"/>
        </w:rPr>
        <w:t>Child and adolescent social work journal</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36</w:t>
      </w:r>
      <w:r w:rsidRPr="002734D2">
        <w:rPr>
          <w:rFonts w:ascii="Times New Roman" w:hAnsi="Times New Roman" w:cs="Times New Roman"/>
          <w:color w:val="222222"/>
          <w:sz w:val="24"/>
          <w:szCs w:val="24"/>
          <w:shd w:val="clear" w:color="auto" w:fill="FFFFFF"/>
        </w:rPr>
        <w:t>, 449-457.</w:t>
      </w:r>
    </w:p>
    <w:p w14:paraId="349CE42F" w14:textId="58BE5DC7" w:rsidR="00CF11C2" w:rsidRPr="002734D2" w:rsidRDefault="00CF11C2" w:rsidP="002734D2">
      <w:pPr>
        <w:spacing w:line="360" w:lineRule="auto"/>
        <w:jc w:val="both"/>
        <w:rPr>
          <w:rFonts w:ascii="Times New Roman" w:hAnsi="Times New Roman" w:cs="Times New Roman"/>
          <w:color w:val="222222"/>
          <w:sz w:val="24"/>
          <w:szCs w:val="24"/>
          <w:shd w:val="clear" w:color="auto" w:fill="FFFFFF"/>
        </w:rPr>
      </w:pPr>
      <w:r w:rsidRPr="002734D2">
        <w:rPr>
          <w:rFonts w:ascii="Times New Roman" w:hAnsi="Times New Roman" w:cs="Times New Roman"/>
          <w:color w:val="222222"/>
          <w:sz w:val="24"/>
          <w:szCs w:val="24"/>
          <w:shd w:val="clear" w:color="auto" w:fill="FFFFFF"/>
        </w:rPr>
        <w:t>Joshi, V., Graziani, P., &amp; Del-Monte, J. (2021). The role of interoceptive attention and appraisal in interoceptive regulation. </w:t>
      </w:r>
      <w:r w:rsidRPr="002734D2">
        <w:rPr>
          <w:rFonts w:ascii="Times New Roman" w:hAnsi="Times New Roman" w:cs="Times New Roman"/>
          <w:i/>
          <w:iCs/>
          <w:color w:val="222222"/>
          <w:sz w:val="24"/>
          <w:szCs w:val="24"/>
          <w:shd w:val="clear" w:color="auto" w:fill="FFFFFF"/>
        </w:rPr>
        <w:t>Frontiers in Psychology</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12</w:t>
      </w:r>
      <w:r w:rsidRPr="002734D2">
        <w:rPr>
          <w:rFonts w:ascii="Times New Roman" w:hAnsi="Times New Roman" w:cs="Times New Roman"/>
          <w:color w:val="222222"/>
          <w:sz w:val="24"/>
          <w:szCs w:val="24"/>
          <w:shd w:val="clear" w:color="auto" w:fill="FFFFFF"/>
        </w:rPr>
        <w:t>, 714641.</w:t>
      </w:r>
    </w:p>
    <w:p w14:paraId="4887EA40" w14:textId="2B3D35C8" w:rsidR="003B4144" w:rsidRPr="002734D2" w:rsidRDefault="003B4144" w:rsidP="002734D2">
      <w:pPr>
        <w:spacing w:line="360" w:lineRule="auto"/>
        <w:jc w:val="both"/>
        <w:rPr>
          <w:rFonts w:ascii="Times New Roman" w:hAnsi="Times New Roman" w:cs="Times New Roman"/>
          <w:color w:val="222222"/>
          <w:sz w:val="24"/>
          <w:szCs w:val="24"/>
          <w:shd w:val="clear" w:color="auto" w:fill="FFFFFF"/>
        </w:rPr>
      </w:pPr>
      <w:r w:rsidRPr="002734D2">
        <w:rPr>
          <w:rFonts w:ascii="Times New Roman" w:hAnsi="Times New Roman" w:cs="Times New Roman"/>
          <w:color w:val="222222"/>
          <w:sz w:val="24"/>
          <w:szCs w:val="24"/>
          <w:shd w:val="clear" w:color="auto" w:fill="FFFFFF"/>
        </w:rPr>
        <w:t>Paulus, M. P., Feinstein, J. S., &amp; Khalsa, S. S. (2019). An active inference approach to interoceptive psychopathology. </w:t>
      </w:r>
      <w:r w:rsidRPr="002734D2">
        <w:rPr>
          <w:rFonts w:ascii="Times New Roman" w:hAnsi="Times New Roman" w:cs="Times New Roman"/>
          <w:i/>
          <w:iCs/>
          <w:color w:val="222222"/>
          <w:sz w:val="24"/>
          <w:szCs w:val="24"/>
          <w:shd w:val="clear" w:color="auto" w:fill="FFFFFF"/>
        </w:rPr>
        <w:t>Annual review of clinical psychology</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15</w:t>
      </w:r>
      <w:r w:rsidRPr="002734D2">
        <w:rPr>
          <w:rFonts w:ascii="Times New Roman" w:hAnsi="Times New Roman" w:cs="Times New Roman"/>
          <w:color w:val="222222"/>
          <w:sz w:val="24"/>
          <w:szCs w:val="24"/>
          <w:shd w:val="clear" w:color="auto" w:fill="FFFFFF"/>
        </w:rPr>
        <w:t>, 97-122.</w:t>
      </w:r>
    </w:p>
    <w:p w14:paraId="64AA15F2" w14:textId="52B32B8A" w:rsidR="001C0AB1" w:rsidRPr="002734D2" w:rsidRDefault="001C0AB1" w:rsidP="002734D2">
      <w:pPr>
        <w:spacing w:line="360" w:lineRule="auto"/>
        <w:jc w:val="both"/>
        <w:rPr>
          <w:rFonts w:ascii="Times New Roman" w:hAnsi="Times New Roman" w:cs="Times New Roman"/>
          <w:color w:val="222222"/>
          <w:sz w:val="24"/>
          <w:szCs w:val="24"/>
          <w:shd w:val="clear" w:color="auto" w:fill="FFFFFF"/>
        </w:rPr>
      </w:pPr>
      <w:r w:rsidRPr="002734D2">
        <w:rPr>
          <w:rFonts w:ascii="Times New Roman" w:hAnsi="Times New Roman" w:cs="Times New Roman"/>
          <w:color w:val="222222"/>
          <w:sz w:val="24"/>
          <w:szCs w:val="24"/>
          <w:shd w:val="clear" w:color="auto" w:fill="FFFFFF"/>
        </w:rPr>
        <w:t xml:space="preserve">Schmitz, M., Back, S. N., Seitz, K. I., Harbrecht, N. K., </w:t>
      </w:r>
      <w:proofErr w:type="spellStart"/>
      <w:r w:rsidRPr="002734D2">
        <w:rPr>
          <w:rFonts w:ascii="Times New Roman" w:hAnsi="Times New Roman" w:cs="Times New Roman"/>
          <w:color w:val="222222"/>
          <w:sz w:val="24"/>
          <w:szCs w:val="24"/>
          <w:shd w:val="clear" w:color="auto" w:fill="FFFFFF"/>
        </w:rPr>
        <w:t>Streckert</w:t>
      </w:r>
      <w:proofErr w:type="spellEnd"/>
      <w:r w:rsidRPr="002734D2">
        <w:rPr>
          <w:rFonts w:ascii="Times New Roman" w:hAnsi="Times New Roman" w:cs="Times New Roman"/>
          <w:color w:val="222222"/>
          <w:sz w:val="24"/>
          <w:szCs w:val="24"/>
          <w:shd w:val="clear" w:color="auto" w:fill="FFFFFF"/>
        </w:rPr>
        <w:t xml:space="preserve">, L., Schulz, A., ... &amp; Bertsch, K. (2023). The impact of traumatic childhood experiences on </w:t>
      </w:r>
      <w:proofErr w:type="spellStart"/>
      <w:r w:rsidRPr="002734D2">
        <w:rPr>
          <w:rFonts w:ascii="Times New Roman" w:hAnsi="Times New Roman" w:cs="Times New Roman"/>
          <w:color w:val="222222"/>
          <w:sz w:val="24"/>
          <w:szCs w:val="24"/>
          <w:shd w:val="clear" w:color="auto" w:fill="FFFFFF"/>
        </w:rPr>
        <w:t>interoception</w:t>
      </w:r>
      <w:proofErr w:type="spellEnd"/>
      <w:r w:rsidRPr="002734D2">
        <w:rPr>
          <w:rFonts w:ascii="Times New Roman" w:hAnsi="Times New Roman" w:cs="Times New Roman"/>
          <w:color w:val="222222"/>
          <w:sz w:val="24"/>
          <w:szCs w:val="24"/>
          <w:shd w:val="clear" w:color="auto" w:fill="FFFFFF"/>
        </w:rPr>
        <w:t>: disregarding one’s own body. </w:t>
      </w:r>
      <w:r w:rsidRPr="002734D2">
        <w:rPr>
          <w:rFonts w:ascii="Times New Roman" w:hAnsi="Times New Roman" w:cs="Times New Roman"/>
          <w:i/>
          <w:iCs/>
          <w:color w:val="222222"/>
          <w:sz w:val="24"/>
          <w:szCs w:val="24"/>
          <w:shd w:val="clear" w:color="auto" w:fill="FFFFFF"/>
        </w:rPr>
        <w:t>Borderline Personality Disorder and Emotion Dysregulation</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10</w:t>
      </w:r>
      <w:r w:rsidRPr="002734D2">
        <w:rPr>
          <w:rFonts w:ascii="Times New Roman" w:hAnsi="Times New Roman" w:cs="Times New Roman"/>
          <w:color w:val="222222"/>
          <w:sz w:val="24"/>
          <w:szCs w:val="24"/>
          <w:shd w:val="clear" w:color="auto" w:fill="FFFFFF"/>
        </w:rPr>
        <w:t>(1), 5.</w:t>
      </w:r>
    </w:p>
    <w:p w14:paraId="14F1D3B4" w14:textId="015E6D1A" w:rsidR="004946F1" w:rsidRPr="002734D2" w:rsidRDefault="004946F1" w:rsidP="002734D2">
      <w:pPr>
        <w:spacing w:line="360" w:lineRule="auto"/>
        <w:jc w:val="both"/>
        <w:rPr>
          <w:rFonts w:ascii="Times New Roman" w:hAnsi="Times New Roman" w:cs="Times New Roman"/>
          <w:color w:val="222222"/>
          <w:sz w:val="24"/>
          <w:szCs w:val="24"/>
          <w:shd w:val="clear" w:color="auto" w:fill="FFFFFF"/>
        </w:rPr>
      </w:pPr>
      <w:r w:rsidRPr="002734D2">
        <w:rPr>
          <w:rFonts w:ascii="Times New Roman" w:hAnsi="Times New Roman" w:cs="Times New Roman"/>
          <w:color w:val="222222"/>
          <w:sz w:val="24"/>
          <w:szCs w:val="24"/>
          <w:shd w:val="clear" w:color="auto" w:fill="FFFFFF"/>
        </w:rPr>
        <w:t xml:space="preserve">Santelices, M. P., de </w:t>
      </w:r>
      <w:proofErr w:type="spellStart"/>
      <w:r w:rsidRPr="002734D2">
        <w:rPr>
          <w:rFonts w:ascii="Times New Roman" w:hAnsi="Times New Roman" w:cs="Times New Roman"/>
          <w:color w:val="222222"/>
          <w:sz w:val="24"/>
          <w:szCs w:val="24"/>
          <w:shd w:val="clear" w:color="auto" w:fill="FFFFFF"/>
        </w:rPr>
        <w:t>los</w:t>
      </w:r>
      <w:proofErr w:type="spellEnd"/>
      <w:r w:rsidRPr="002734D2">
        <w:rPr>
          <w:rFonts w:ascii="Times New Roman" w:hAnsi="Times New Roman" w:cs="Times New Roman"/>
          <w:color w:val="222222"/>
          <w:sz w:val="24"/>
          <w:szCs w:val="24"/>
          <w:shd w:val="clear" w:color="auto" w:fill="FFFFFF"/>
        </w:rPr>
        <w:t xml:space="preserve"> Ángeles Fernández, M., &amp; Wendland, J. (2022). Traumatic experiences in childhood and maternal depressive symptomatology: their impact on parenting in preschool. </w:t>
      </w:r>
      <w:r w:rsidRPr="002734D2">
        <w:rPr>
          <w:rFonts w:ascii="Times New Roman" w:hAnsi="Times New Roman" w:cs="Times New Roman"/>
          <w:i/>
          <w:iCs/>
          <w:color w:val="222222"/>
          <w:sz w:val="24"/>
          <w:szCs w:val="24"/>
          <w:shd w:val="clear" w:color="auto" w:fill="FFFFFF"/>
        </w:rPr>
        <w:t>Children</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10</w:t>
      </w:r>
      <w:r w:rsidRPr="002734D2">
        <w:rPr>
          <w:rFonts w:ascii="Times New Roman" w:hAnsi="Times New Roman" w:cs="Times New Roman"/>
          <w:color w:val="222222"/>
          <w:sz w:val="24"/>
          <w:szCs w:val="24"/>
          <w:shd w:val="clear" w:color="auto" w:fill="FFFFFF"/>
        </w:rPr>
        <w:t>(1), 55.</w:t>
      </w:r>
    </w:p>
    <w:p w14:paraId="41A449C9" w14:textId="65C89BFA" w:rsidR="008F1D39" w:rsidRPr="002734D2" w:rsidRDefault="00FD7CD6" w:rsidP="002734D2">
      <w:pPr>
        <w:spacing w:line="360" w:lineRule="auto"/>
        <w:jc w:val="both"/>
        <w:rPr>
          <w:rFonts w:ascii="Times New Roman" w:hAnsi="Times New Roman" w:cs="Times New Roman"/>
          <w:sz w:val="24"/>
          <w:szCs w:val="24"/>
          <w:lang w:val="en-US"/>
        </w:rPr>
      </w:pPr>
      <w:r w:rsidRPr="002734D2">
        <w:rPr>
          <w:rFonts w:ascii="Times New Roman" w:hAnsi="Times New Roman" w:cs="Times New Roman"/>
          <w:color w:val="222222"/>
          <w:sz w:val="24"/>
          <w:szCs w:val="24"/>
          <w:shd w:val="clear" w:color="auto" w:fill="FFFFFF"/>
        </w:rPr>
        <w:t>Wang, L., Zhang, Y., Zhang, X., Fan, X., Qiong, L., &amp; Hu, C. (2021). The Potential Impact of Childhood Traumatic Experiences on Coping Styles and Emotion Regulation of Nurse Practitioners During the COVID-19 Outbreak. </w:t>
      </w:r>
      <w:r w:rsidRPr="002734D2">
        <w:rPr>
          <w:rFonts w:ascii="Times New Roman" w:hAnsi="Times New Roman" w:cs="Times New Roman"/>
          <w:i/>
          <w:iCs/>
          <w:color w:val="222222"/>
          <w:sz w:val="24"/>
          <w:szCs w:val="24"/>
          <w:shd w:val="clear" w:color="auto" w:fill="FFFFFF"/>
        </w:rPr>
        <w:t>Frontiers in Psychology</w:t>
      </w:r>
      <w:r w:rsidRPr="002734D2">
        <w:rPr>
          <w:rFonts w:ascii="Times New Roman" w:hAnsi="Times New Roman" w:cs="Times New Roman"/>
          <w:color w:val="222222"/>
          <w:sz w:val="24"/>
          <w:szCs w:val="24"/>
          <w:shd w:val="clear" w:color="auto" w:fill="FFFFFF"/>
        </w:rPr>
        <w:t>, </w:t>
      </w:r>
      <w:r w:rsidRPr="002734D2">
        <w:rPr>
          <w:rFonts w:ascii="Times New Roman" w:hAnsi="Times New Roman" w:cs="Times New Roman"/>
          <w:i/>
          <w:iCs/>
          <w:color w:val="222222"/>
          <w:sz w:val="24"/>
          <w:szCs w:val="24"/>
          <w:shd w:val="clear" w:color="auto" w:fill="FFFFFF"/>
        </w:rPr>
        <w:t>12</w:t>
      </w:r>
      <w:r w:rsidRPr="002734D2">
        <w:rPr>
          <w:rFonts w:ascii="Times New Roman" w:hAnsi="Times New Roman" w:cs="Times New Roman"/>
          <w:color w:val="222222"/>
          <w:sz w:val="24"/>
          <w:szCs w:val="24"/>
          <w:shd w:val="clear" w:color="auto" w:fill="FFFFFF"/>
        </w:rPr>
        <w:t>, 718780.</w:t>
      </w:r>
    </w:p>
    <w:p w14:paraId="4D0E211C" w14:textId="77777777" w:rsidR="008F3AD7" w:rsidRDefault="008F3AD7" w:rsidP="00A449ED">
      <w:pPr>
        <w:rPr>
          <w:rFonts w:ascii="Cambria" w:hAnsi="Cambria"/>
          <w:color w:val="212121"/>
          <w:sz w:val="30"/>
          <w:szCs w:val="30"/>
          <w:shd w:val="clear" w:color="auto" w:fill="FFFFFF"/>
        </w:rPr>
      </w:pPr>
    </w:p>
    <w:sectPr w:rsidR="008F3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0szQxMzS0NDY1szBX0lEKTi0uzszPAykwrAUA5L2L1CwAAAA="/>
  </w:docVars>
  <w:rsids>
    <w:rsidRoot w:val="00A449ED"/>
    <w:rsid w:val="000C26E0"/>
    <w:rsid w:val="001679E1"/>
    <w:rsid w:val="001A187A"/>
    <w:rsid w:val="001C0AB1"/>
    <w:rsid w:val="001D3B47"/>
    <w:rsid w:val="001F2FA0"/>
    <w:rsid w:val="002734D2"/>
    <w:rsid w:val="002A6322"/>
    <w:rsid w:val="00301709"/>
    <w:rsid w:val="00330C86"/>
    <w:rsid w:val="003A6B80"/>
    <w:rsid w:val="003B4144"/>
    <w:rsid w:val="003D78B6"/>
    <w:rsid w:val="00413700"/>
    <w:rsid w:val="00432B60"/>
    <w:rsid w:val="004946F1"/>
    <w:rsid w:val="004B237E"/>
    <w:rsid w:val="00513E30"/>
    <w:rsid w:val="005527A6"/>
    <w:rsid w:val="00560AF2"/>
    <w:rsid w:val="0056440F"/>
    <w:rsid w:val="0058043A"/>
    <w:rsid w:val="00591C0C"/>
    <w:rsid w:val="005B4472"/>
    <w:rsid w:val="005C0935"/>
    <w:rsid w:val="006541FD"/>
    <w:rsid w:val="00743682"/>
    <w:rsid w:val="007502D8"/>
    <w:rsid w:val="00793743"/>
    <w:rsid w:val="007A0089"/>
    <w:rsid w:val="008B4900"/>
    <w:rsid w:val="008F1D39"/>
    <w:rsid w:val="008F3AD7"/>
    <w:rsid w:val="009E249C"/>
    <w:rsid w:val="00A01032"/>
    <w:rsid w:val="00A378F2"/>
    <w:rsid w:val="00A449ED"/>
    <w:rsid w:val="00B458CC"/>
    <w:rsid w:val="00BF7800"/>
    <w:rsid w:val="00C37FE5"/>
    <w:rsid w:val="00CB4D6C"/>
    <w:rsid w:val="00CF11C2"/>
    <w:rsid w:val="00D14597"/>
    <w:rsid w:val="00D311AF"/>
    <w:rsid w:val="00DB66A0"/>
    <w:rsid w:val="00DF6D4A"/>
    <w:rsid w:val="00DF7A82"/>
    <w:rsid w:val="00E41A26"/>
    <w:rsid w:val="00EE4AB3"/>
    <w:rsid w:val="00FC5C2B"/>
    <w:rsid w:val="00FD7CD6"/>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4BC6"/>
  <w15:chartTrackingRefBased/>
  <w15:docId w15:val="{C58A6112-495B-4E1E-A0CD-018800C8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1FD"/>
    <w:rPr>
      <w:color w:val="0000FF"/>
      <w:u w:val="single"/>
    </w:rPr>
  </w:style>
  <w:style w:type="character" w:styleId="UnresolvedMention">
    <w:name w:val="Unresolved Mention"/>
    <w:basedOn w:val="DefaultParagraphFont"/>
    <w:uiPriority w:val="99"/>
    <w:semiHidden/>
    <w:unhideWhenUsed/>
    <w:rsid w:val="008F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814</Words>
  <Characters>4646</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2023-09-02T23:04:00Z</dcterms:created>
  <dcterms:modified xsi:type="dcterms:W3CDTF">2023-09-03T03:50:00Z</dcterms:modified>
</cp:coreProperties>
</file>