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BE8D9" w14:textId="77777777" w:rsidR="00BC1063" w:rsidRDefault="00BC1063"/>
    <w:p w14:paraId="0E8CAACB" w14:textId="77777777" w:rsidR="00BC1063" w:rsidRDefault="00BC1063"/>
    <w:p w14:paraId="7C305AAB" w14:textId="77777777" w:rsidR="00BC1063" w:rsidRDefault="00BC1063"/>
    <w:p w14:paraId="0EA607C4" w14:textId="77777777" w:rsidR="00BC1063" w:rsidRDefault="00BC1063"/>
    <w:p w14:paraId="03181F9B" w14:textId="77777777" w:rsidR="00BC1063" w:rsidRDefault="00BC1063"/>
    <w:p w14:paraId="28875439" w14:textId="77777777" w:rsidR="00BC1063" w:rsidRDefault="00BC1063"/>
    <w:p w14:paraId="04EA6136" w14:textId="77777777" w:rsidR="00BC1063" w:rsidRDefault="00BC1063"/>
    <w:p w14:paraId="499A7277" w14:textId="77777777" w:rsidR="00BC1063" w:rsidRDefault="00BC1063"/>
    <w:p w14:paraId="5F7A71C8" w14:textId="74AF60A4" w:rsidR="00BC1063" w:rsidRDefault="00BC1063" w:rsidP="00BC1063">
      <w:pPr>
        <w:jc w:val="center"/>
      </w:pPr>
      <w:r>
        <w:t>SLP 2</w:t>
      </w:r>
    </w:p>
    <w:p w14:paraId="40F6AB45" w14:textId="62CE1440" w:rsidR="00BC1063" w:rsidRDefault="00BC1063" w:rsidP="00BC1063">
      <w:pPr>
        <w:jc w:val="center"/>
      </w:pPr>
      <w:r>
        <w:t>Name</w:t>
      </w:r>
    </w:p>
    <w:p w14:paraId="2AC3EC38" w14:textId="2866B63E" w:rsidR="00BC1063" w:rsidRDefault="00BC1063" w:rsidP="00BC1063">
      <w:pPr>
        <w:jc w:val="center"/>
      </w:pPr>
      <w:r>
        <w:t>Institute</w:t>
      </w:r>
    </w:p>
    <w:p w14:paraId="076A248B" w14:textId="77777777" w:rsidR="00BC1063" w:rsidRDefault="00BC1063">
      <w:r>
        <w:br w:type="page"/>
      </w:r>
    </w:p>
    <w:p w14:paraId="565A9BB9" w14:textId="07D3BFB8" w:rsidR="00BC1063" w:rsidRDefault="00BC1063" w:rsidP="00364C07">
      <w:pPr>
        <w:spacing w:line="480" w:lineRule="auto"/>
        <w:jc w:val="center"/>
      </w:pPr>
      <w:r w:rsidRPr="00BC1063">
        <w:rPr>
          <w:rStyle w:val="Heading1Char"/>
          <w:rFonts w:ascii="Times New Roman" w:hAnsi="Times New Roman" w:cs="Times New Roman"/>
          <w:b/>
          <w:bCs/>
          <w:color w:val="auto"/>
          <w:sz w:val="26"/>
          <w:szCs w:val="26"/>
        </w:rPr>
        <w:lastRenderedPageBreak/>
        <w:t>Introduction</w:t>
      </w:r>
      <w:r w:rsidRPr="00BC1063">
        <w:t xml:space="preserve"> </w:t>
      </w:r>
    </w:p>
    <w:p w14:paraId="6ECF9009" w14:textId="2EA2644F" w:rsidR="005F3373" w:rsidRPr="00DB6679" w:rsidRDefault="005F3373" w:rsidP="00364C07">
      <w:pPr>
        <w:spacing w:line="480" w:lineRule="auto"/>
        <w:jc w:val="both"/>
        <w:rPr>
          <w:rFonts w:ascii="Times New Roman" w:hAnsi="Times New Roman" w:cs="Times New Roman"/>
        </w:rPr>
      </w:pPr>
      <w:r w:rsidRPr="00DB6679">
        <w:rPr>
          <w:rFonts w:ascii="Times New Roman" w:hAnsi="Times New Roman" w:cs="Times New Roman"/>
        </w:rPr>
        <w:t xml:space="preserve">This report presents a summarized view of the labor force hiring trends in the U.S. with an explicit focus on the shortage of staff accompanies by the keynote reasons. Likewise, the report also discusses </w:t>
      </w:r>
      <w:r w:rsidR="00D20062" w:rsidRPr="00DB6679">
        <w:rPr>
          <w:rFonts w:ascii="Times New Roman" w:hAnsi="Times New Roman" w:cs="Times New Roman"/>
        </w:rPr>
        <w:t xml:space="preserve">employability and layoff trends in the telemedicine and travel agencies respectively with supported reasoning. In addition, </w:t>
      </w:r>
      <w:r w:rsidR="00835372" w:rsidRPr="00DB6679">
        <w:rPr>
          <w:rFonts w:ascii="Times New Roman" w:hAnsi="Times New Roman" w:cs="Times New Roman"/>
        </w:rPr>
        <w:t xml:space="preserve">the emergence of AI and remote working as the new potential HR practices after Covid19 has been discussed. </w:t>
      </w:r>
      <w:r w:rsidR="00D20062" w:rsidRPr="00DB6679">
        <w:rPr>
          <w:rFonts w:ascii="Times New Roman" w:hAnsi="Times New Roman" w:cs="Times New Roman"/>
        </w:rPr>
        <w:t xml:space="preserve"> </w:t>
      </w:r>
    </w:p>
    <w:p w14:paraId="3829CA8F" w14:textId="3F65A115" w:rsidR="00A345CA" w:rsidRDefault="00BC1063" w:rsidP="00364C07">
      <w:pPr>
        <w:spacing w:line="480" w:lineRule="auto"/>
        <w:jc w:val="center"/>
        <w:rPr>
          <w:rStyle w:val="Heading1Char"/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BC1063">
        <w:rPr>
          <w:rStyle w:val="Heading1Char"/>
          <w:rFonts w:ascii="Times New Roman" w:hAnsi="Times New Roman" w:cs="Times New Roman"/>
          <w:b/>
          <w:bCs/>
          <w:color w:val="auto"/>
          <w:sz w:val="26"/>
          <w:szCs w:val="26"/>
        </w:rPr>
        <w:t>U.S. Labor Trends</w:t>
      </w:r>
    </w:p>
    <w:p w14:paraId="4A0134F0" w14:textId="76F0A604" w:rsidR="00FC0743" w:rsidRDefault="00A345CA" w:rsidP="00364C07">
      <w:pPr>
        <w:spacing w:line="480" w:lineRule="auto"/>
        <w:jc w:val="both"/>
        <w:rPr>
          <w:rStyle w:val="Heading1Char"/>
          <w:rFonts w:ascii="Times New Roman" w:hAnsi="Times New Roman" w:cs="Times New Roman"/>
          <w:color w:val="auto"/>
          <w:sz w:val="24"/>
          <w:szCs w:val="24"/>
        </w:rPr>
      </w:pPr>
      <w:r w:rsidRPr="00A345CA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Since, 2020</w:t>
      </w:r>
      <w:r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8805CC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the U.S. has been facing unending challenges related to labor shortage</w:t>
      </w:r>
      <w:r w:rsidR="006B28E3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 xml:space="preserve">. According to the research statistics published by the U.S Chamber of Commerce (2024), </w:t>
      </w:r>
      <w:r w:rsidR="00824215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 xml:space="preserve">the country has only 6.5 million potential workers against 9.5 million job opportunities </w:t>
      </w:r>
      <w:r w:rsidR="00563273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 xml:space="preserve">creating a gap of approximately 3 million unattended jobs. </w:t>
      </w:r>
      <w:r w:rsidR="00541571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 xml:space="preserve">The situation was different during the pandemic, when closure of more than 100,000 businesses </w:t>
      </w:r>
      <w:r w:rsidR="001A1041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 xml:space="preserve">left 30 million people unemployed, however, post-pandemic, in the last three years, U.S is unable </w:t>
      </w:r>
      <w:r w:rsidR="00C20100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 xml:space="preserve">fill the </w:t>
      </w:r>
      <w:r w:rsidR="00D41A1D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ever-increasing</w:t>
      </w:r>
      <w:r w:rsidR="00C20100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 xml:space="preserve"> ratio of job opportunities</w:t>
      </w:r>
      <w:r w:rsidR="001D3CA2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 xml:space="preserve"> recording a downward surge of labor force participation rate declining from 63.3% to 62.5%</w:t>
      </w:r>
      <w:r w:rsidR="00103862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 xml:space="preserve"> </w:t>
      </w:r>
      <w:sdt>
        <w:sdtPr>
          <w:rPr>
            <w:rStyle w:val="Heading1Char"/>
            <w:rFonts w:ascii="Times New Roman" w:hAnsi="Times New Roman" w:cs="Times New Roman"/>
            <w:color w:val="auto"/>
            <w:sz w:val="24"/>
            <w:szCs w:val="24"/>
          </w:rPr>
          <w:id w:val="548338510"/>
          <w:citation/>
        </w:sdtPr>
        <w:sdtEndPr>
          <w:rPr>
            <w:rStyle w:val="Heading1Char"/>
          </w:rPr>
        </w:sdtEndPr>
        <w:sdtContent>
          <w:r w:rsidR="00C004EE">
            <w:rPr>
              <w:rStyle w:val="Heading1Char"/>
              <w:rFonts w:ascii="Times New Roman" w:hAnsi="Times New Roman" w:cs="Times New Roman"/>
              <w:color w:val="auto"/>
              <w:sz w:val="24"/>
              <w:szCs w:val="24"/>
            </w:rPr>
            <w:fldChar w:fldCharType="begin"/>
          </w:r>
          <w:r w:rsidR="00C004EE">
            <w:rPr>
              <w:rStyle w:val="Heading1Char"/>
              <w:rFonts w:ascii="Times New Roman" w:hAnsi="Times New Roman" w:cs="Times New Roman"/>
              <w:color w:val="auto"/>
              <w:sz w:val="24"/>
              <w:szCs w:val="24"/>
            </w:rPr>
            <w:instrText xml:space="preserve"> CITATION USC24 \l 1033 </w:instrText>
          </w:r>
          <w:r w:rsidR="00C004EE">
            <w:rPr>
              <w:rStyle w:val="Heading1Char"/>
              <w:rFonts w:ascii="Times New Roman" w:hAnsi="Times New Roman" w:cs="Times New Roman"/>
              <w:color w:val="auto"/>
              <w:sz w:val="24"/>
              <w:szCs w:val="24"/>
            </w:rPr>
            <w:fldChar w:fldCharType="separate"/>
          </w:r>
          <w:r w:rsidR="00C004EE" w:rsidRPr="00C004EE">
            <w:rPr>
              <w:rFonts w:ascii="Times New Roman" w:eastAsiaTheme="majorEastAsia" w:hAnsi="Times New Roman" w:cs="Times New Roman"/>
              <w:noProof/>
            </w:rPr>
            <w:t>(U.S Chamber of Commerce, 2024)</w:t>
          </w:r>
          <w:r w:rsidR="00C004EE">
            <w:rPr>
              <w:rStyle w:val="Heading1Char"/>
              <w:rFonts w:ascii="Times New Roman" w:hAnsi="Times New Roman" w:cs="Times New Roman"/>
              <w:color w:val="auto"/>
              <w:sz w:val="24"/>
              <w:szCs w:val="24"/>
            </w:rPr>
            <w:fldChar w:fldCharType="end"/>
          </w:r>
        </w:sdtContent>
      </w:sdt>
      <w:r w:rsidR="00BC5EE8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14:paraId="7330D3C1" w14:textId="7F4D08C0" w:rsidR="00CE4C85" w:rsidRPr="006A64FE" w:rsidRDefault="00BC5EE8" w:rsidP="00364C07">
      <w:pPr>
        <w:spacing w:line="480" w:lineRule="auto"/>
        <w:jc w:val="both"/>
        <w:rPr>
          <w:rFonts w:ascii="Times New Roman" w:eastAsiaTheme="majorEastAsia" w:hAnsi="Times New Roman" w:cs="Times New Roman"/>
        </w:rPr>
      </w:pPr>
      <w:r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Reports have evidenced numerous reasons for the hampered strength of the U.S job market which include</w:t>
      </w:r>
      <w:r w:rsidR="009D7A3A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 xml:space="preserve"> inactivity of 66% full time employees </w:t>
      </w:r>
      <w:r w:rsidR="00F12CD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in searching new jobs in the last three years where 49% only prefer to work remotely</w:t>
      </w:r>
      <w:r w:rsidR="00DD4799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 xml:space="preserve"> and 24% still rely on governmental aid. Likewise, </w:t>
      </w:r>
      <w:r w:rsidR="00F23C51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 xml:space="preserve">the young people are more inclined towards their personal development where 36% </w:t>
      </w:r>
      <w:r w:rsidR="00EE4662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 xml:space="preserve">have realized the need for them to acquire certain skills and certifications as a pre-requisite to re-enter the job market. </w:t>
      </w:r>
      <w:r w:rsidR="009557C5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In addition to that</w:t>
      </w:r>
      <w:r w:rsidR="003E70E3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 xml:space="preserve">, retirement of 17% active employees and the transition of 19% workforce to home </w:t>
      </w:r>
      <w:r w:rsidR="003E70E3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lastRenderedPageBreak/>
        <w:t>makers</w:t>
      </w:r>
      <w:r w:rsidR="00A254A4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 xml:space="preserve"> </w:t>
      </w:r>
      <w:sdt>
        <w:sdtPr>
          <w:rPr>
            <w:rStyle w:val="Heading1Char"/>
            <w:rFonts w:ascii="Times New Roman" w:hAnsi="Times New Roman" w:cs="Times New Roman"/>
            <w:color w:val="auto"/>
            <w:sz w:val="24"/>
            <w:szCs w:val="24"/>
          </w:rPr>
          <w:id w:val="-1542352042"/>
          <w:citation/>
        </w:sdtPr>
        <w:sdtEndPr>
          <w:rPr>
            <w:rStyle w:val="Heading1Char"/>
          </w:rPr>
        </w:sdtEndPr>
        <w:sdtContent>
          <w:r w:rsidR="00A254A4">
            <w:rPr>
              <w:rStyle w:val="Heading1Char"/>
              <w:rFonts w:ascii="Times New Roman" w:hAnsi="Times New Roman" w:cs="Times New Roman"/>
              <w:color w:val="auto"/>
              <w:sz w:val="24"/>
              <w:szCs w:val="24"/>
            </w:rPr>
            <w:fldChar w:fldCharType="begin"/>
          </w:r>
          <w:r w:rsidR="00A254A4">
            <w:rPr>
              <w:rStyle w:val="Heading1Char"/>
              <w:rFonts w:ascii="Times New Roman" w:hAnsi="Times New Roman" w:cs="Times New Roman"/>
              <w:color w:val="auto"/>
              <w:sz w:val="24"/>
              <w:szCs w:val="24"/>
            </w:rPr>
            <w:instrText xml:space="preserve"> CITATION Ale21 \l 1033 </w:instrText>
          </w:r>
          <w:r w:rsidR="00A254A4">
            <w:rPr>
              <w:rStyle w:val="Heading1Char"/>
              <w:rFonts w:ascii="Times New Roman" w:hAnsi="Times New Roman" w:cs="Times New Roman"/>
              <w:color w:val="auto"/>
              <w:sz w:val="24"/>
              <w:szCs w:val="24"/>
            </w:rPr>
            <w:fldChar w:fldCharType="separate"/>
          </w:r>
          <w:r w:rsidR="00A254A4" w:rsidRPr="00A254A4">
            <w:rPr>
              <w:rFonts w:ascii="Times New Roman" w:eastAsiaTheme="majorEastAsia" w:hAnsi="Times New Roman" w:cs="Times New Roman"/>
              <w:noProof/>
            </w:rPr>
            <w:t>(Tanzi &amp; Sasso, 2021)</w:t>
          </w:r>
          <w:r w:rsidR="00A254A4">
            <w:rPr>
              <w:rStyle w:val="Heading1Char"/>
              <w:rFonts w:ascii="Times New Roman" w:hAnsi="Times New Roman" w:cs="Times New Roman"/>
              <w:color w:val="auto"/>
              <w:sz w:val="24"/>
              <w:szCs w:val="24"/>
            </w:rPr>
            <w:fldChar w:fldCharType="end"/>
          </w:r>
        </w:sdtContent>
      </w:sdt>
      <w:r w:rsidR="00AC7B9A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 xml:space="preserve"> are other keynote considerations widening the gap between job opportunities and talent availability. </w:t>
      </w:r>
    </w:p>
    <w:p w14:paraId="1A5F3ECB" w14:textId="25140D84" w:rsidR="00BC1063" w:rsidRDefault="00BC1063" w:rsidP="00364C07">
      <w:pPr>
        <w:spacing w:line="480" w:lineRule="auto"/>
        <w:jc w:val="center"/>
        <w:rPr>
          <w:rStyle w:val="Heading1Char"/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BC1063">
        <w:rPr>
          <w:rStyle w:val="Heading1Char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Pandemic industry hiring </w:t>
      </w:r>
      <w:proofErr w:type="gramStart"/>
      <w:r w:rsidRPr="00BC1063">
        <w:rPr>
          <w:rStyle w:val="Heading1Char"/>
          <w:rFonts w:ascii="Times New Roman" w:hAnsi="Times New Roman" w:cs="Times New Roman"/>
          <w:b/>
          <w:bCs/>
          <w:color w:val="auto"/>
          <w:sz w:val="26"/>
          <w:szCs w:val="26"/>
        </w:rPr>
        <w:t>trends</w:t>
      </w:r>
      <w:proofErr w:type="gramEnd"/>
    </w:p>
    <w:p w14:paraId="20294EE3" w14:textId="4796DF88" w:rsidR="004D3491" w:rsidRDefault="001956EC" w:rsidP="00364C07">
      <w:pPr>
        <w:spacing w:line="480" w:lineRule="auto"/>
        <w:jc w:val="both"/>
        <w:rPr>
          <w:rStyle w:val="Heading1Char"/>
          <w:rFonts w:ascii="Times New Roman" w:hAnsi="Times New Roman" w:cs="Times New Roman"/>
          <w:color w:val="auto"/>
          <w:sz w:val="26"/>
          <w:szCs w:val="26"/>
        </w:rPr>
      </w:pPr>
      <w:r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 xml:space="preserve">Telemedicine, alternatively referred to as telehealth industry witnessed a </w:t>
      </w:r>
      <w:r w:rsidR="000025AB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>sudden increase in the hiring of telemedicine providers during the pandemic of Covid19. According to the I</w:t>
      </w:r>
      <w:r w:rsidR="004F027C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>BIS industry report,</w:t>
      </w:r>
      <w:r w:rsidR="001C7C37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 xml:space="preserve"> the employability trend witnessed an upward surge of approximately </w:t>
      </w:r>
      <w:r w:rsidR="00A3195C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>38</w:t>
      </w:r>
      <w:r w:rsidR="001C7C37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>.</w:t>
      </w:r>
      <w:r w:rsidR="00A3195C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>9</w:t>
      </w:r>
      <w:r w:rsidR="001C7C37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>% from 2019 to 202</w:t>
      </w:r>
      <w:r w:rsidR="00A3195C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>4</w:t>
      </w:r>
      <w:r w:rsidR="00AA1F79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8671C0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>where the number of total employees in 202</w:t>
      </w:r>
      <w:r w:rsidR="00B326D9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>4</w:t>
      </w:r>
      <w:r w:rsidR="008671C0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 xml:space="preserve"> is reported to be </w:t>
      </w:r>
      <w:r w:rsidR="00B326D9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>90</w:t>
      </w:r>
      <w:r w:rsidR="008671C0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>,</w:t>
      </w:r>
      <w:r w:rsidR="00B326D9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>691</w:t>
      </w:r>
      <w:r w:rsidR="0066284F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 xml:space="preserve"> </w:t>
      </w:r>
      <w:sdt>
        <w:sdtPr>
          <w:rPr>
            <w:rStyle w:val="Heading1Char"/>
            <w:rFonts w:ascii="Times New Roman" w:hAnsi="Times New Roman" w:cs="Times New Roman"/>
            <w:color w:val="auto"/>
            <w:sz w:val="26"/>
            <w:szCs w:val="26"/>
          </w:rPr>
          <w:id w:val="-1035723755"/>
          <w:citation/>
        </w:sdtPr>
        <w:sdtContent>
          <w:r w:rsidR="0066284F">
            <w:rPr>
              <w:rStyle w:val="Heading1Char"/>
              <w:rFonts w:ascii="Times New Roman" w:hAnsi="Times New Roman" w:cs="Times New Roman"/>
              <w:color w:val="auto"/>
              <w:sz w:val="26"/>
              <w:szCs w:val="26"/>
            </w:rPr>
            <w:fldChar w:fldCharType="begin"/>
          </w:r>
          <w:r w:rsidR="0066284F">
            <w:rPr>
              <w:rStyle w:val="Heading1Char"/>
              <w:rFonts w:ascii="Times New Roman" w:hAnsi="Times New Roman" w:cs="Times New Roman"/>
              <w:color w:val="auto"/>
              <w:sz w:val="26"/>
              <w:szCs w:val="26"/>
            </w:rPr>
            <w:instrText xml:space="preserve"> CITATION IBI24 \l 1033 </w:instrText>
          </w:r>
          <w:r w:rsidR="0066284F">
            <w:rPr>
              <w:rStyle w:val="Heading1Char"/>
              <w:rFonts w:ascii="Times New Roman" w:hAnsi="Times New Roman" w:cs="Times New Roman"/>
              <w:color w:val="auto"/>
              <w:sz w:val="26"/>
              <w:szCs w:val="26"/>
            </w:rPr>
            <w:fldChar w:fldCharType="separate"/>
          </w:r>
          <w:r w:rsidR="0066284F" w:rsidRPr="0066284F">
            <w:rPr>
              <w:rFonts w:ascii="Times New Roman" w:eastAsiaTheme="majorEastAsia" w:hAnsi="Times New Roman" w:cs="Times New Roman"/>
              <w:noProof/>
              <w:sz w:val="26"/>
              <w:szCs w:val="26"/>
            </w:rPr>
            <w:t>(IBIS Industry Report, 2024)</w:t>
          </w:r>
          <w:r w:rsidR="0066284F">
            <w:rPr>
              <w:rStyle w:val="Heading1Char"/>
              <w:rFonts w:ascii="Times New Roman" w:hAnsi="Times New Roman" w:cs="Times New Roman"/>
              <w:color w:val="auto"/>
              <w:sz w:val="26"/>
              <w:szCs w:val="26"/>
            </w:rPr>
            <w:fldChar w:fldCharType="end"/>
          </w:r>
        </w:sdtContent>
      </w:sdt>
      <w:r w:rsidR="008671C0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="000F38DD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>The uncontrolled spread of Covid19</w:t>
      </w:r>
      <w:r w:rsidR="00752A3B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 xml:space="preserve"> posing mortality threats</w:t>
      </w:r>
      <w:r w:rsidR="000F38DD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 xml:space="preserve">, </w:t>
      </w:r>
      <w:r w:rsidR="00D30E3C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>travel restrictions</w:t>
      </w:r>
      <w:r w:rsidR="00752A3B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 xml:space="preserve"> hampering the ability of patients to visit doctors or medical units</w:t>
      </w:r>
      <w:r w:rsidR="00D30E3C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 xml:space="preserve"> and the implementation of social distancing measures as safety protocols </w:t>
      </w:r>
      <w:r w:rsidR="003B6064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>were the key reasons for the fast-paced expansion of telemedicine industry</w:t>
      </w:r>
      <w:r w:rsidR="00C830D7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 xml:space="preserve"> </w:t>
      </w:r>
      <w:sdt>
        <w:sdtPr>
          <w:rPr>
            <w:rStyle w:val="Heading1Char"/>
            <w:rFonts w:ascii="Times New Roman" w:hAnsi="Times New Roman" w:cs="Times New Roman"/>
            <w:color w:val="auto"/>
            <w:sz w:val="26"/>
            <w:szCs w:val="26"/>
          </w:rPr>
          <w:id w:val="2078701212"/>
          <w:citation/>
        </w:sdtPr>
        <w:sdtContent>
          <w:r w:rsidR="00C830D7">
            <w:rPr>
              <w:rStyle w:val="Heading1Char"/>
              <w:rFonts w:ascii="Times New Roman" w:hAnsi="Times New Roman" w:cs="Times New Roman"/>
              <w:color w:val="auto"/>
              <w:sz w:val="26"/>
              <w:szCs w:val="26"/>
            </w:rPr>
            <w:fldChar w:fldCharType="begin"/>
          </w:r>
          <w:r w:rsidR="00C830D7">
            <w:rPr>
              <w:rStyle w:val="Heading1Char"/>
              <w:rFonts w:ascii="Times New Roman" w:hAnsi="Times New Roman" w:cs="Times New Roman"/>
              <w:color w:val="auto"/>
              <w:sz w:val="26"/>
              <w:szCs w:val="26"/>
            </w:rPr>
            <w:instrText xml:space="preserve"> CITATION Omb22 \l 1033 </w:instrText>
          </w:r>
          <w:r w:rsidR="00C830D7">
            <w:rPr>
              <w:rStyle w:val="Heading1Char"/>
              <w:rFonts w:ascii="Times New Roman" w:hAnsi="Times New Roman" w:cs="Times New Roman"/>
              <w:color w:val="auto"/>
              <w:sz w:val="26"/>
              <w:szCs w:val="26"/>
            </w:rPr>
            <w:fldChar w:fldCharType="separate"/>
          </w:r>
          <w:r w:rsidR="00C830D7" w:rsidRPr="00C830D7">
            <w:rPr>
              <w:rFonts w:ascii="Times New Roman" w:eastAsiaTheme="majorEastAsia" w:hAnsi="Times New Roman" w:cs="Times New Roman"/>
              <w:noProof/>
              <w:sz w:val="26"/>
              <w:szCs w:val="26"/>
            </w:rPr>
            <w:t>(Omboni, et al., 2022)</w:t>
          </w:r>
          <w:r w:rsidR="00C830D7">
            <w:rPr>
              <w:rStyle w:val="Heading1Char"/>
              <w:rFonts w:ascii="Times New Roman" w:hAnsi="Times New Roman" w:cs="Times New Roman"/>
              <w:color w:val="auto"/>
              <w:sz w:val="26"/>
              <w:szCs w:val="26"/>
            </w:rPr>
            <w:fldChar w:fldCharType="end"/>
          </w:r>
        </w:sdtContent>
      </w:sdt>
      <w:r w:rsidR="003B6064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="007175D3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 xml:space="preserve">Given that, the strategy of hiring telemedicine operators </w:t>
      </w:r>
      <w:r w:rsidR="00DA7B3A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 xml:space="preserve">was implemented to provide timely assistance to the patients through online </w:t>
      </w:r>
      <w:r w:rsidR="00CA0BBB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>diagnoses and treatment plans ensuring to curb the spread of the virus and hence ensure an improved patient surveillance</w:t>
      </w:r>
      <w:r w:rsidR="009C6384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 xml:space="preserve"> </w:t>
      </w:r>
      <w:sdt>
        <w:sdtPr>
          <w:rPr>
            <w:rStyle w:val="Heading1Char"/>
            <w:rFonts w:ascii="Times New Roman" w:hAnsi="Times New Roman" w:cs="Times New Roman"/>
            <w:color w:val="auto"/>
            <w:sz w:val="26"/>
            <w:szCs w:val="26"/>
          </w:rPr>
          <w:id w:val="-70279479"/>
          <w:citation/>
        </w:sdtPr>
        <w:sdtContent>
          <w:r w:rsidR="009C6384">
            <w:rPr>
              <w:rStyle w:val="Heading1Char"/>
              <w:rFonts w:ascii="Times New Roman" w:hAnsi="Times New Roman" w:cs="Times New Roman"/>
              <w:color w:val="auto"/>
              <w:sz w:val="26"/>
              <w:szCs w:val="26"/>
            </w:rPr>
            <w:fldChar w:fldCharType="begin"/>
          </w:r>
          <w:r w:rsidR="009C6384">
            <w:rPr>
              <w:rStyle w:val="Heading1Char"/>
              <w:rFonts w:ascii="Times New Roman" w:hAnsi="Times New Roman" w:cs="Times New Roman"/>
              <w:color w:val="auto"/>
              <w:sz w:val="26"/>
              <w:szCs w:val="26"/>
            </w:rPr>
            <w:instrText xml:space="preserve"> CITATION Ben21 \l 1033 </w:instrText>
          </w:r>
          <w:r w:rsidR="009C6384">
            <w:rPr>
              <w:rStyle w:val="Heading1Char"/>
              <w:rFonts w:ascii="Times New Roman" w:hAnsi="Times New Roman" w:cs="Times New Roman"/>
              <w:color w:val="auto"/>
              <w:sz w:val="26"/>
              <w:szCs w:val="26"/>
            </w:rPr>
            <w:fldChar w:fldCharType="separate"/>
          </w:r>
          <w:r w:rsidR="009C6384" w:rsidRPr="009C6384">
            <w:rPr>
              <w:rFonts w:ascii="Times New Roman" w:eastAsiaTheme="majorEastAsia" w:hAnsi="Times New Roman" w:cs="Times New Roman"/>
              <w:noProof/>
              <w:sz w:val="26"/>
              <w:szCs w:val="26"/>
            </w:rPr>
            <w:t>(Benis, et al., 2021)</w:t>
          </w:r>
          <w:r w:rsidR="009C6384">
            <w:rPr>
              <w:rStyle w:val="Heading1Char"/>
              <w:rFonts w:ascii="Times New Roman" w:hAnsi="Times New Roman" w:cs="Times New Roman"/>
              <w:color w:val="auto"/>
              <w:sz w:val="26"/>
              <w:szCs w:val="26"/>
            </w:rPr>
            <w:fldChar w:fldCharType="end"/>
          </w:r>
        </w:sdtContent>
      </w:sdt>
      <w:r w:rsidR="00CA0BBB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="00AE4199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 xml:space="preserve">Post Covid19, </w:t>
      </w:r>
      <w:r w:rsidR="00016743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 xml:space="preserve">from 2020 to 2024, </w:t>
      </w:r>
      <w:r w:rsidR="00AE4199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 xml:space="preserve">the industry has managed to record </w:t>
      </w:r>
      <w:r w:rsidR="008D1BA4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>an increase of 26.4%</w:t>
      </w:r>
      <w:r w:rsidR="00016743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 xml:space="preserve"> CAGR</w:t>
      </w:r>
      <w:r w:rsidR="008D1BA4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3C27E1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>valuing at $26.3 billion, which is expected to further increase in the next five years</w:t>
      </w:r>
      <w:r w:rsidR="0066284F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 xml:space="preserve"> </w:t>
      </w:r>
      <w:sdt>
        <w:sdtPr>
          <w:rPr>
            <w:rStyle w:val="Heading1Char"/>
            <w:rFonts w:ascii="Times New Roman" w:hAnsi="Times New Roman" w:cs="Times New Roman"/>
            <w:color w:val="auto"/>
            <w:sz w:val="26"/>
            <w:szCs w:val="26"/>
          </w:rPr>
          <w:id w:val="-903522399"/>
          <w:citation/>
        </w:sdtPr>
        <w:sdtContent>
          <w:r w:rsidR="0066284F">
            <w:rPr>
              <w:rStyle w:val="Heading1Char"/>
              <w:rFonts w:ascii="Times New Roman" w:hAnsi="Times New Roman" w:cs="Times New Roman"/>
              <w:color w:val="auto"/>
              <w:sz w:val="26"/>
              <w:szCs w:val="26"/>
            </w:rPr>
            <w:fldChar w:fldCharType="begin"/>
          </w:r>
          <w:r w:rsidR="0066284F">
            <w:rPr>
              <w:rStyle w:val="Heading1Char"/>
              <w:rFonts w:ascii="Times New Roman" w:hAnsi="Times New Roman" w:cs="Times New Roman"/>
              <w:color w:val="auto"/>
              <w:sz w:val="26"/>
              <w:szCs w:val="26"/>
            </w:rPr>
            <w:instrText xml:space="preserve"> CITATION IBI24 \l 1033 </w:instrText>
          </w:r>
          <w:r w:rsidR="0066284F">
            <w:rPr>
              <w:rStyle w:val="Heading1Char"/>
              <w:rFonts w:ascii="Times New Roman" w:hAnsi="Times New Roman" w:cs="Times New Roman"/>
              <w:color w:val="auto"/>
              <w:sz w:val="26"/>
              <w:szCs w:val="26"/>
            </w:rPr>
            <w:fldChar w:fldCharType="separate"/>
          </w:r>
          <w:r w:rsidR="0066284F" w:rsidRPr="0066284F">
            <w:rPr>
              <w:rFonts w:ascii="Times New Roman" w:eastAsiaTheme="majorEastAsia" w:hAnsi="Times New Roman" w:cs="Times New Roman"/>
              <w:noProof/>
              <w:sz w:val="26"/>
              <w:szCs w:val="26"/>
            </w:rPr>
            <w:t>(IBIS Industry Report, 2024)</w:t>
          </w:r>
          <w:r w:rsidR="0066284F">
            <w:rPr>
              <w:rStyle w:val="Heading1Char"/>
              <w:rFonts w:ascii="Times New Roman" w:hAnsi="Times New Roman" w:cs="Times New Roman"/>
              <w:color w:val="auto"/>
              <w:sz w:val="26"/>
              <w:szCs w:val="26"/>
            </w:rPr>
            <w:fldChar w:fldCharType="end"/>
          </w:r>
        </w:sdtContent>
      </w:sdt>
      <w:r w:rsidR="003C27E1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>. Therefore,</w:t>
      </w:r>
      <w:r w:rsidR="00016743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 xml:space="preserve"> keeping in view these statistics, it is quite evident that the hirings are not temporary. </w:t>
      </w:r>
    </w:p>
    <w:p w14:paraId="5D54084D" w14:textId="0D0CCFC7" w:rsidR="00290D14" w:rsidRDefault="00290D14" w:rsidP="00364C07">
      <w:pPr>
        <w:spacing w:line="480" w:lineRule="auto"/>
        <w:jc w:val="both"/>
        <w:rPr>
          <w:rStyle w:val="Heading1Char"/>
          <w:rFonts w:ascii="Times New Roman" w:hAnsi="Times New Roman" w:cs="Times New Roman"/>
          <w:color w:val="auto"/>
          <w:sz w:val="26"/>
          <w:szCs w:val="26"/>
        </w:rPr>
      </w:pPr>
      <w:r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 xml:space="preserve">Apart from increased hirings in several industries like </w:t>
      </w:r>
      <w:r w:rsidR="00237D56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>telemedicine</w:t>
      </w:r>
      <w:r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 xml:space="preserve"> as discussed above, there were numerous industries that faced a disastrous level of </w:t>
      </w:r>
      <w:r w:rsidR="00237D56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>layoffs</w:t>
      </w:r>
      <w:r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 xml:space="preserve"> and business </w:t>
      </w:r>
      <w:r w:rsidR="00237D56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>closures</w:t>
      </w:r>
      <w:r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 xml:space="preserve">. Travel agencies in the U.S are one of them where the employability level </w:t>
      </w:r>
      <w:r w:rsidR="00237D56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>has been</w:t>
      </w:r>
      <w:r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 xml:space="preserve"> </w:t>
      </w:r>
      <w:r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lastRenderedPageBreak/>
        <w:t xml:space="preserve">adversely affected </w:t>
      </w:r>
      <w:r w:rsidR="00AA1AC8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 xml:space="preserve">due to the pandemic of Covid19. </w:t>
      </w:r>
      <w:r w:rsidR="00237D56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 xml:space="preserve">Travel restrictions </w:t>
      </w:r>
      <w:r w:rsidR="0045671A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>to both local and international destinations was necessary to contain the virus</w:t>
      </w:r>
      <w:r w:rsidR="006341C4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 xml:space="preserve">, directly threatening the sustainability of travel agencies leaving no choice for them but to practice layoff or furloughs </w:t>
      </w:r>
      <w:proofErr w:type="gramStart"/>
      <w:r w:rsidR="002361A7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>in order to</w:t>
      </w:r>
      <w:proofErr w:type="gramEnd"/>
      <w:r w:rsidR="002361A7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 xml:space="preserve"> cut cost of the company. The survey conducted in November 2020 reported </w:t>
      </w:r>
      <w:r w:rsidR="006A3B69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>the layoffs of 7</w:t>
      </w:r>
      <w:r w:rsidR="00324887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 xml:space="preserve">3% </w:t>
      </w:r>
      <w:r w:rsidR="006A3B69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>travel agents</w:t>
      </w:r>
      <w:r w:rsidR="00113A30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 xml:space="preserve"> and the suppliers hired by travel management companies</w:t>
      </w:r>
      <w:r w:rsidR="003A7F6C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 xml:space="preserve"> </w:t>
      </w:r>
      <w:sdt>
        <w:sdtPr>
          <w:rPr>
            <w:rStyle w:val="Heading1Char"/>
            <w:rFonts w:ascii="Times New Roman" w:hAnsi="Times New Roman" w:cs="Times New Roman"/>
            <w:color w:val="auto"/>
            <w:sz w:val="26"/>
            <w:szCs w:val="26"/>
          </w:rPr>
          <w:id w:val="-1462187537"/>
          <w:citation/>
        </w:sdtPr>
        <w:sdtContent>
          <w:r w:rsidR="003A7F6C">
            <w:rPr>
              <w:rStyle w:val="Heading1Char"/>
              <w:rFonts w:ascii="Times New Roman" w:hAnsi="Times New Roman" w:cs="Times New Roman"/>
              <w:color w:val="auto"/>
              <w:sz w:val="26"/>
              <w:szCs w:val="26"/>
            </w:rPr>
            <w:fldChar w:fldCharType="begin"/>
          </w:r>
          <w:r w:rsidR="003A7F6C">
            <w:rPr>
              <w:rStyle w:val="Heading1Char"/>
              <w:rFonts w:ascii="Times New Roman" w:hAnsi="Times New Roman" w:cs="Times New Roman"/>
              <w:color w:val="auto"/>
              <w:sz w:val="26"/>
              <w:szCs w:val="26"/>
            </w:rPr>
            <w:instrText xml:space="preserve"> CITATION Sta20 \l 1033 </w:instrText>
          </w:r>
          <w:r w:rsidR="003A7F6C">
            <w:rPr>
              <w:rStyle w:val="Heading1Char"/>
              <w:rFonts w:ascii="Times New Roman" w:hAnsi="Times New Roman" w:cs="Times New Roman"/>
              <w:color w:val="auto"/>
              <w:sz w:val="26"/>
              <w:szCs w:val="26"/>
            </w:rPr>
            <w:fldChar w:fldCharType="separate"/>
          </w:r>
          <w:r w:rsidR="003A7F6C" w:rsidRPr="003A7F6C">
            <w:rPr>
              <w:rFonts w:ascii="Times New Roman" w:eastAsiaTheme="majorEastAsia" w:hAnsi="Times New Roman" w:cs="Times New Roman"/>
              <w:noProof/>
              <w:sz w:val="26"/>
              <w:szCs w:val="26"/>
            </w:rPr>
            <w:t>(Statista, 2020)</w:t>
          </w:r>
          <w:r w:rsidR="003A7F6C">
            <w:rPr>
              <w:rStyle w:val="Heading1Char"/>
              <w:rFonts w:ascii="Times New Roman" w:hAnsi="Times New Roman" w:cs="Times New Roman"/>
              <w:color w:val="auto"/>
              <w:sz w:val="26"/>
              <w:szCs w:val="26"/>
            </w:rPr>
            <w:fldChar w:fldCharType="end"/>
          </w:r>
        </w:sdtContent>
      </w:sdt>
      <w:r w:rsidR="00324887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 xml:space="preserve">. Likewise, the number of marketing and business development employees associated with the travel agencies who were laid off was recorded to be </w:t>
      </w:r>
      <w:r w:rsidR="00C725C7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>50%</w:t>
      </w:r>
      <w:r w:rsidR="00EF37E1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 xml:space="preserve"> followed by 44% back office or operations management staff working with travel agencies</w:t>
      </w:r>
      <w:r w:rsidR="003A7F6C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 xml:space="preserve"> </w:t>
      </w:r>
      <w:sdt>
        <w:sdtPr>
          <w:rPr>
            <w:rStyle w:val="Heading1Char"/>
            <w:rFonts w:ascii="Times New Roman" w:hAnsi="Times New Roman" w:cs="Times New Roman"/>
            <w:color w:val="auto"/>
            <w:sz w:val="26"/>
            <w:szCs w:val="26"/>
          </w:rPr>
          <w:id w:val="801583709"/>
          <w:citation/>
        </w:sdtPr>
        <w:sdtContent>
          <w:r w:rsidR="003A7F6C">
            <w:rPr>
              <w:rStyle w:val="Heading1Char"/>
              <w:rFonts w:ascii="Times New Roman" w:hAnsi="Times New Roman" w:cs="Times New Roman"/>
              <w:color w:val="auto"/>
              <w:sz w:val="26"/>
              <w:szCs w:val="26"/>
            </w:rPr>
            <w:fldChar w:fldCharType="begin"/>
          </w:r>
          <w:r w:rsidR="003A7F6C">
            <w:rPr>
              <w:rStyle w:val="Heading1Char"/>
              <w:rFonts w:ascii="Times New Roman" w:hAnsi="Times New Roman" w:cs="Times New Roman"/>
              <w:color w:val="auto"/>
              <w:sz w:val="26"/>
              <w:szCs w:val="26"/>
            </w:rPr>
            <w:instrText xml:space="preserve"> CITATION Sta20 \l 1033 </w:instrText>
          </w:r>
          <w:r w:rsidR="003A7F6C">
            <w:rPr>
              <w:rStyle w:val="Heading1Char"/>
              <w:rFonts w:ascii="Times New Roman" w:hAnsi="Times New Roman" w:cs="Times New Roman"/>
              <w:color w:val="auto"/>
              <w:sz w:val="26"/>
              <w:szCs w:val="26"/>
            </w:rPr>
            <w:fldChar w:fldCharType="separate"/>
          </w:r>
          <w:r w:rsidR="003A7F6C" w:rsidRPr="003A7F6C">
            <w:rPr>
              <w:rFonts w:ascii="Times New Roman" w:eastAsiaTheme="majorEastAsia" w:hAnsi="Times New Roman" w:cs="Times New Roman"/>
              <w:noProof/>
              <w:sz w:val="26"/>
              <w:szCs w:val="26"/>
            </w:rPr>
            <w:t>(Statista, 2020)</w:t>
          </w:r>
          <w:r w:rsidR="003A7F6C">
            <w:rPr>
              <w:rStyle w:val="Heading1Char"/>
              <w:rFonts w:ascii="Times New Roman" w:hAnsi="Times New Roman" w:cs="Times New Roman"/>
              <w:color w:val="auto"/>
              <w:sz w:val="26"/>
              <w:szCs w:val="26"/>
            </w:rPr>
            <w:fldChar w:fldCharType="end"/>
          </w:r>
        </w:sdtContent>
      </w:sdt>
      <w:r w:rsidR="00EF37E1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="00AB5EE5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 xml:space="preserve">This stance was also reflected in the published report of the U.S. Travel Association which </w:t>
      </w:r>
      <w:r w:rsidR="00096F26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 xml:space="preserve">evidenced an estimate of 4 million layoffs of travel agents </w:t>
      </w:r>
      <w:r w:rsidR="0085486A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>within one year of the prevalence of the pandemic of Covid19.</w:t>
      </w:r>
      <w:r w:rsidR="00021607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 xml:space="preserve"> However, the abolishment of </w:t>
      </w:r>
      <w:r w:rsidR="008E4036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 xml:space="preserve">travel restrictions </w:t>
      </w:r>
      <w:r w:rsidR="00BE7006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>has</w:t>
      </w:r>
      <w:r w:rsidR="008E4036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CF2C44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>opened</w:t>
      </w:r>
      <w:r w:rsidR="008E4036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 xml:space="preserve"> extensive business opportunities for the travel agencies yielding more employment </w:t>
      </w:r>
      <w:r w:rsidR="00CB4A02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>in the industry, where the number of employees currently hired within the industry has surpassed 89000</w:t>
      </w:r>
      <w:r w:rsidR="003A7F6C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 xml:space="preserve"> </w:t>
      </w:r>
      <w:sdt>
        <w:sdtPr>
          <w:rPr>
            <w:rStyle w:val="Heading1Char"/>
            <w:rFonts w:ascii="Times New Roman" w:hAnsi="Times New Roman" w:cs="Times New Roman"/>
            <w:color w:val="auto"/>
            <w:sz w:val="26"/>
            <w:szCs w:val="26"/>
          </w:rPr>
          <w:id w:val="1246696584"/>
          <w:citation/>
        </w:sdtPr>
        <w:sdtContent>
          <w:r w:rsidR="003A7F6C">
            <w:rPr>
              <w:rStyle w:val="Heading1Char"/>
              <w:rFonts w:ascii="Times New Roman" w:hAnsi="Times New Roman" w:cs="Times New Roman"/>
              <w:color w:val="auto"/>
              <w:sz w:val="26"/>
              <w:szCs w:val="26"/>
            </w:rPr>
            <w:fldChar w:fldCharType="begin"/>
          </w:r>
          <w:r w:rsidR="003A7F6C">
            <w:rPr>
              <w:rStyle w:val="Heading1Char"/>
              <w:rFonts w:ascii="Times New Roman" w:hAnsi="Times New Roman" w:cs="Times New Roman"/>
              <w:color w:val="auto"/>
              <w:sz w:val="26"/>
              <w:szCs w:val="26"/>
            </w:rPr>
            <w:instrText xml:space="preserve"> CITATION IBI23 \l 1033 </w:instrText>
          </w:r>
          <w:r w:rsidR="003A7F6C">
            <w:rPr>
              <w:rStyle w:val="Heading1Char"/>
              <w:rFonts w:ascii="Times New Roman" w:hAnsi="Times New Roman" w:cs="Times New Roman"/>
              <w:color w:val="auto"/>
              <w:sz w:val="26"/>
              <w:szCs w:val="26"/>
            </w:rPr>
            <w:fldChar w:fldCharType="separate"/>
          </w:r>
          <w:r w:rsidR="003A7F6C" w:rsidRPr="003A7F6C">
            <w:rPr>
              <w:rFonts w:ascii="Times New Roman" w:eastAsiaTheme="majorEastAsia" w:hAnsi="Times New Roman" w:cs="Times New Roman"/>
              <w:noProof/>
              <w:sz w:val="26"/>
              <w:szCs w:val="26"/>
            </w:rPr>
            <w:t>(IBIS (a), 2023)</w:t>
          </w:r>
          <w:r w:rsidR="003A7F6C">
            <w:rPr>
              <w:rStyle w:val="Heading1Char"/>
              <w:rFonts w:ascii="Times New Roman" w:hAnsi="Times New Roman" w:cs="Times New Roman"/>
              <w:color w:val="auto"/>
              <w:sz w:val="26"/>
              <w:szCs w:val="26"/>
            </w:rPr>
            <w:fldChar w:fldCharType="end"/>
          </w:r>
        </w:sdtContent>
      </w:sdt>
      <w:r w:rsidR="00CB4A02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 xml:space="preserve">. Therefore, the layoffs in </w:t>
      </w:r>
      <w:r w:rsidR="00CF2C44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>the travel</w:t>
      </w:r>
      <w:r w:rsidR="00CB4A02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 xml:space="preserve"> agency industry </w:t>
      </w:r>
      <w:r w:rsidR="00CF2C44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>were</w:t>
      </w:r>
      <w:r w:rsidR="00CB4A02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 xml:space="preserve"> certainly temporary. </w:t>
      </w:r>
    </w:p>
    <w:p w14:paraId="7777284A" w14:textId="5B844EDD" w:rsidR="002135E3" w:rsidRDefault="002135E3" w:rsidP="00364C07">
      <w:pPr>
        <w:spacing w:line="480" w:lineRule="auto"/>
        <w:jc w:val="center"/>
        <w:rPr>
          <w:rStyle w:val="Heading1Char"/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2135E3">
        <w:rPr>
          <w:rStyle w:val="Heading1Char"/>
          <w:rFonts w:ascii="Times New Roman" w:hAnsi="Times New Roman" w:cs="Times New Roman"/>
          <w:b/>
          <w:bCs/>
          <w:color w:val="auto"/>
          <w:sz w:val="26"/>
          <w:szCs w:val="26"/>
        </w:rPr>
        <w:t>The post-pandemic workforce</w:t>
      </w:r>
    </w:p>
    <w:p w14:paraId="0B0890E6" w14:textId="49AB0929" w:rsidR="002135E3" w:rsidRDefault="002757CF" w:rsidP="00364C07">
      <w:pPr>
        <w:spacing w:line="480" w:lineRule="auto"/>
        <w:jc w:val="both"/>
        <w:rPr>
          <w:rStyle w:val="Heading1Char"/>
          <w:rFonts w:ascii="Times New Roman" w:hAnsi="Times New Roman" w:cs="Times New Roman"/>
          <w:color w:val="auto"/>
          <w:sz w:val="26"/>
          <w:szCs w:val="26"/>
        </w:rPr>
      </w:pPr>
      <w:r w:rsidRPr="002757CF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>After the pandemic of Covid19</w:t>
      </w:r>
      <w:r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 xml:space="preserve"> and the challenges that HR </w:t>
      </w:r>
      <w:r w:rsidR="002F683A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>had to face</w:t>
      </w:r>
      <w:r w:rsidR="00C16116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 xml:space="preserve"> regarding the disrupted workplaces, talent shortage, retention and </w:t>
      </w:r>
      <w:r w:rsidR="009B7BC7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 xml:space="preserve">integration, the new technology-integrated HR practices </w:t>
      </w:r>
      <w:r w:rsidR="00187072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 xml:space="preserve">are expected to become a new normal. </w:t>
      </w:r>
      <w:r w:rsidR="006232CE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>One of the emerging hiring trends is the use of artificial intelligence (AI) for talent acquisition</w:t>
      </w:r>
      <w:r w:rsidR="00611D5B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 xml:space="preserve"> streamlining the hiring operations of the company. </w:t>
      </w:r>
      <w:r w:rsidR="00681A78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 xml:space="preserve">For example, the use smart AI integrated platforms for job </w:t>
      </w:r>
      <w:r w:rsidR="00681A78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lastRenderedPageBreak/>
        <w:t>postings</w:t>
      </w:r>
      <w:r w:rsidR="00274160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 xml:space="preserve"> and Natural Language Processing based chat bots have a potential to revolutionize </w:t>
      </w:r>
      <w:r w:rsidR="00C40450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>business</w:t>
      </w:r>
      <w:r w:rsidR="00274160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 xml:space="preserve"> operations </w:t>
      </w:r>
      <w:r w:rsidR="009E3D31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>soon</w:t>
      </w:r>
      <w:r w:rsidR="0067172A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>.</w:t>
      </w:r>
      <w:r w:rsidR="00C40450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9E3D31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>Businesses worldwide</w:t>
      </w:r>
      <w:r w:rsidR="00C40450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 xml:space="preserve"> are experimenting with AI tools </w:t>
      </w:r>
      <w:r w:rsidR="00563E3E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 xml:space="preserve">for recruitment, </w:t>
      </w:r>
      <w:proofErr w:type="gramStart"/>
      <w:r w:rsidR="00563E3E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>screening</w:t>
      </w:r>
      <w:proofErr w:type="gramEnd"/>
      <w:r w:rsidR="00563E3E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 xml:space="preserve"> and resume filtration processes</w:t>
      </w:r>
      <w:r w:rsidR="009E3D31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>. Likewise, Chatbot is used to generate job-specific interview questions</w:t>
      </w:r>
      <w:r w:rsidR="00206F2E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 xml:space="preserve"> whereas NLP helps in job postings while recommending the attractive and most useful ways to trigger the attention of talent whilst </w:t>
      </w:r>
      <w:r w:rsidR="003118E4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>suggesting ways to improvise the chatbot evaluation accuracy</w:t>
      </w:r>
      <w:r w:rsidR="00C214ED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 xml:space="preserve"> </w:t>
      </w:r>
      <w:sdt>
        <w:sdtPr>
          <w:rPr>
            <w:rStyle w:val="Heading1Char"/>
            <w:rFonts w:ascii="Times New Roman" w:hAnsi="Times New Roman" w:cs="Times New Roman"/>
            <w:color w:val="auto"/>
            <w:sz w:val="26"/>
            <w:szCs w:val="26"/>
          </w:rPr>
          <w:id w:val="1317232523"/>
          <w:citation/>
        </w:sdtPr>
        <w:sdtContent>
          <w:r w:rsidR="00C214ED">
            <w:rPr>
              <w:rStyle w:val="Heading1Char"/>
              <w:rFonts w:ascii="Times New Roman" w:hAnsi="Times New Roman" w:cs="Times New Roman"/>
              <w:color w:val="auto"/>
              <w:sz w:val="26"/>
              <w:szCs w:val="26"/>
            </w:rPr>
            <w:fldChar w:fldCharType="begin"/>
          </w:r>
          <w:r w:rsidR="00C214ED">
            <w:rPr>
              <w:rStyle w:val="Heading1Char"/>
              <w:rFonts w:ascii="Times New Roman" w:hAnsi="Times New Roman" w:cs="Times New Roman"/>
              <w:color w:val="auto"/>
              <w:sz w:val="26"/>
              <w:szCs w:val="26"/>
            </w:rPr>
            <w:instrText xml:space="preserve"> CITATION Mar24 \l 1033 </w:instrText>
          </w:r>
          <w:r w:rsidR="00C214ED">
            <w:rPr>
              <w:rStyle w:val="Heading1Char"/>
              <w:rFonts w:ascii="Times New Roman" w:hAnsi="Times New Roman" w:cs="Times New Roman"/>
              <w:color w:val="auto"/>
              <w:sz w:val="26"/>
              <w:szCs w:val="26"/>
            </w:rPr>
            <w:fldChar w:fldCharType="separate"/>
          </w:r>
          <w:r w:rsidR="00C214ED" w:rsidRPr="00C214ED">
            <w:rPr>
              <w:rFonts w:ascii="Times New Roman" w:eastAsiaTheme="majorEastAsia" w:hAnsi="Times New Roman" w:cs="Times New Roman"/>
              <w:noProof/>
              <w:sz w:val="26"/>
              <w:szCs w:val="26"/>
            </w:rPr>
            <w:t>(Marson, 2024)</w:t>
          </w:r>
          <w:r w:rsidR="00C214ED">
            <w:rPr>
              <w:rStyle w:val="Heading1Char"/>
              <w:rFonts w:ascii="Times New Roman" w:hAnsi="Times New Roman" w:cs="Times New Roman"/>
              <w:color w:val="auto"/>
              <w:sz w:val="26"/>
              <w:szCs w:val="26"/>
            </w:rPr>
            <w:fldChar w:fldCharType="end"/>
          </w:r>
        </w:sdtContent>
      </w:sdt>
      <w:r w:rsidR="003118E4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 xml:space="preserve">. </w:t>
      </w:r>
    </w:p>
    <w:p w14:paraId="3BDFC828" w14:textId="685A5AE4" w:rsidR="004B6861" w:rsidRPr="002757CF" w:rsidRDefault="004B6861" w:rsidP="00364C07">
      <w:pPr>
        <w:spacing w:line="480" w:lineRule="auto"/>
        <w:jc w:val="both"/>
        <w:rPr>
          <w:rStyle w:val="Heading1Char"/>
          <w:rFonts w:ascii="Times New Roman" w:hAnsi="Times New Roman" w:cs="Times New Roman"/>
          <w:color w:val="auto"/>
          <w:sz w:val="26"/>
          <w:szCs w:val="26"/>
        </w:rPr>
      </w:pPr>
      <w:r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>Another emerging hiring trend after the prevalence of Covid19 is the changing preference of employees</w:t>
      </w:r>
      <w:r w:rsidR="00D8294F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 xml:space="preserve"> with more inclination towards remote or hybrid model of working. </w:t>
      </w:r>
      <w:r w:rsidR="00D75B7B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 xml:space="preserve">Industry experts have evidenced that </w:t>
      </w:r>
      <w:r w:rsidR="000820DC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>remote working would become a new normal hiring practice enabling the HR managers to employ the best fit candidates globally</w:t>
      </w:r>
      <w:r w:rsidR="00617634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 xml:space="preserve"> while integrating them with the teams remotely through using different software solutions and applications</w:t>
      </w:r>
      <w:r w:rsidR="00893C2B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 xml:space="preserve"> </w:t>
      </w:r>
      <w:sdt>
        <w:sdtPr>
          <w:rPr>
            <w:rStyle w:val="Heading1Char"/>
            <w:rFonts w:ascii="Times New Roman" w:hAnsi="Times New Roman" w:cs="Times New Roman"/>
            <w:color w:val="auto"/>
            <w:sz w:val="26"/>
            <w:szCs w:val="26"/>
          </w:rPr>
          <w:id w:val="455692901"/>
          <w:citation/>
        </w:sdtPr>
        <w:sdtContent>
          <w:r w:rsidR="00893C2B">
            <w:rPr>
              <w:rStyle w:val="Heading1Char"/>
              <w:rFonts w:ascii="Times New Roman" w:hAnsi="Times New Roman" w:cs="Times New Roman"/>
              <w:color w:val="auto"/>
              <w:sz w:val="26"/>
              <w:szCs w:val="26"/>
            </w:rPr>
            <w:fldChar w:fldCharType="begin"/>
          </w:r>
          <w:r w:rsidR="00893C2B">
            <w:rPr>
              <w:rStyle w:val="Heading1Char"/>
              <w:rFonts w:ascii="Times New Roman" w:hAnsi="Times New Roman" w:cs="Times New Roman"/>
              <w:color w:val="auto"/>
              <w:sz w:val="26"/>
              <w:szCs w:val="26"/>
            </w:rPr>
            <w:instrText xml:space="preserve"> CITATION Mis23 \l 1033 </w:instrText>
          </w:r>
          <w:r w:rsidR="00893C2B">
            <w:rPr>
              <w:rStyle w:val="Heading1Char"/>
              <w:rFonts w:ascii="Times New Roman" w:hAnsi="Times New Roman" w:cs="Times New Roman"/>
              <w:color w:val="auto"/>
              <w:sz w:val="26"/>
              <w:szCs w:val="26"/>
            </w:rPr>
            <w:fldChar w:fldCharType="separate"/>
          </w:r>
          <w:r w:rsidR="00893C2B" w:rsidRPr="00893C2B">
            <w:rPr>
              <w:rFonts w:ascii="Times New Roman" w:eastAsiaTheme="majorEastAsia" w:hAnsi="Times New Roman" w:cs="Times New Roman"/>
              <w:noProof/>
              <w:sz w:val="26"/>
              <w:szCs w:val="26"/>
            </w:rPr>
            <w:t>(Misra, 2023)</w:t>
          </w:r>
          <w:r w:rsidR="00893C2B">
            <w:rPr>
              <w:rStyle w:val="Heading1Char"/>
              <w:rFonts w:ascii="Times New Roman" w:hAnsi="Times New Roman" w:cs="Times New Roman"/>
              <w:color w:val="auto"/>
              <w:sz w:val="26"/>
              <w:szCs w:val="26"/>
            </w:rPr>
            <w:fldChar w:fldCharType="end"/>
          </w:r>
        </w:sdtContent>
      </w:sdt>
      <w:r w:rsidR="00617634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="00673CF4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 xml:space="preserve">Gallop research findings also backed this stance highlighting the interest of 54% employees towards remote working </w:t>
      </w:r>
      <w:r w:rsidR="00741BE8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 xml:space="preserve">or hybrid setting stating that it </w:t>
      </w:r>
      <w:r w:rsidR="00746F50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>facilitates</w:t>
      </w:r>
      <w:r w:rsidR="00741BE8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 xml:space="preserve"> more effective work-life </w:t>
      </w:r>
      <w:r w:rsidR="00500663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>balanc</w:t>
      </w:r>
      <w:r w:rsidR="00741BE8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>e</w:t>
      </w:r>
      <w:r w:rsidR="00500663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 xml:space="preserve"> </w:t>
      </w:r>
      <w:sdt>
        <w:sdtPr>
          <w:rPr>
            <w:rStyle w:val="Heading1Char"/>
            <w:rFonts w:ascii="Times New Roman" w:hAnsi="Times New Roman" w:cs="Times New Roman"/>
            <w:color w:val="auto"/>
            <w:sz w:val="26"/>
            <w:szCs w:val="26"/>
          </w:rPr>
          <w:id w:val="1037695316"/>
          <w:citation/>
        </w:sdtPr>
        <w:sdtContent>
          <w:r w:rsidR="00BD68DC">
            <w:rPr>
              <w:rStyle w:val="Heading1Char"/>
              <w:rFonts w:ascii="Times New Roman" w:hAnsi="Times New Roman" w:cs="Times New Roman"/>
              <w:color w:val="auto"/>
              <w:sz w:val="26"/>
              <w:szCs w:val="26"/>
            </w:rPr>
            <w:fldChar w:fldCharType="begin"/>
          </w:r>
          <w:r w:rsidR="00BD68DC">
            <w:rPr>
              <w:rStyle w:val="Heading1Char"/>
              <w:rFonts w:ascii="Times New Roman" w:hAnsi="Times New Roman" w:cs="Times New Roman"/>
              <w:color w:val="auto"/>
              <w:sz w:val="26"/>
              <w:szCs w:val="26"/>
            </w:rPr>
            <w:instrText xml:space="preserve"> CITATION Lyd22 \l 1033 </w:instrText>
          </w:r>
          <w:r w:rsidR="00BD68DC">
            <w:rPr>
              <w:rStyle w:val="Heading1Char"/>
              <w:rFonts w:ascii="Times New Roman" w:hAnsi="Times New Roman" w:cs="Times New Roman"/>
              <w:color w:val="auto"/>
              <w:sz w:val="26"/>
              <w:szCs w:val="26"/>
            </w:rPr>
            <w:fldChar w:fldCharType="separate"/>
          </w:r>
          <w:r w:rsidR="00BD68DC" w:rsidRPr="00BD68DC">
            <w:rPr>
              <w:rFonts w:ascii="Times New Roman" w:eastAsiaTheme="majorEastAsia" w:hAnsi="Times New Roman" w:cs="Times New Roman"/>
              <w:noProof/>
              <w:sz w:val="26"/>
              <w:szCs w:val="26"/>
            </w:rPr>
            <w:t>(Saad &amp; Wigart, 2022)</w:t>
          </w:r>
          <w:r w:rsidR="00BD68DC">
            <w:rPr>
              <w:rStyle w:val="Heading1Char"/>
              <w:rFonts w:ascii="Times New Roman" w:hAnsi="Times New Roman" w:cs="Times New Roman"/>
              <w:color w:val="auto"/>
              <w:sz w:val="26"/>
              <w:szCs w:val="26"/>
            </w:rPr>
            <w:fldChar w:fldCharType="end"/>
          </w:r>
        </w:sdtContent>
      </w:sdt>
      <w:r w:rsidR="00741BE8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>.</w:t>
      </w:r>
      <w:r w:rsidR="00746F50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 xml:space="preserve"> However, in both cases, HR leaders need to capacitate themselves with </w:t>
      </w:r>
      <w:r w:rsidR="005E2218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>accurate</w:t>
      </w:r>
      <w:r w:rsidR="00746F50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 xml:space="preserve"> and relevant integration tools to foster remote working norms. </w:t>
      </w:r>
      <w:r w:rsidR="00275739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 xml:space="preserve">Incorporating behavioral assessment tools is one such way enabling </w:t>
      </w:r>
      <w:r w:rsidR="005E2218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>HR</w:t>
      </w:r>
      <w:r w:rsidR="00275739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 xml:space="preserve"> to employ the candidates who </w:t>
      </w:r>
      <w:r w:rsidR="00FF3480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>possess</w:t>
      </w:r>
      <w:r w:rsidR="00275739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 xml:space="preserve"> the ability to adapt, be coached, communicate </w:t>
      </w:r>
      <w:r w:rsidR="005E2218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 xml:space="preserve">and are passionate about their domain of working. </w:t>
      </w:r>
    </w:p>
    <w:p w14:paraId="746DEFEC" w14:textId="706E6229" w:rsidR="00BC1063" w:rsidRDefault="00BC1063" w:rsidP="00364C07">
      <w:pPr>
        <w:spacing w:line="480" w:lineRule="auto"/>
        <w:jc w:val="center"/>
        <w:rPr>
          <w:rStyle w:val="Heading1Char"/>
          <w:rFonts w:ascii="Times New Roman" w:hAnsi="Times New Roman" w:cs="Times New Roman"/>
          <w:b/>
          <w:bCs/>
          <w:color w:val="auto"/>
          <w:sz w:val="26"/>
          <w:szCs w:val="26"/>
        </w:rPr>
      </w:pPr>
      <w:r>
        <w:rPr>
          <w:rStyle w:val="Heading1Char"/>
          <w:rFonts w:ascii="Times New Roman" w:hAnsi="Times New Roman" w:cs="Times New Roman"/>
          <w:b/>
          <w:bCs/>
          <w:color w:val="auto"/>
          <w:sz w:val="26"/>
          <w:szCs w:val="26"/>
        </w:rPr>
        <w:t>Conclusion</w:t>
      </w:r>
    </w:p>
    <w:p w14:paraId="5158EE9E" w14:textId="6440910E" w:rsidR="004C4744" w:rsidRDefault="00A03B53" w:rsidP="00364C07">
      <w:pPr>
        <w:spacing w:line="480" w:lineRule="auto"/>
        <w:jc w:val="both"/>
        <w:rPr>
          <w:rStyle w:val="Heading1Char"/>
          <w:rFonts w:ascii="Times New Roman" w:hAnsi="Times New Roman" w:cs="Times New Roman"/>
          <w:color w:val="auto"/>
          <w:sz w:val="26"/>
          <w:szCs w:val="26"/>
        </w:rPr>
      </w:pPr>
      <w:r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 xml:space="preserve">Covid19 posited unending operational, </w:t>
      </w:r>
      <w:proofErr w:type="gramStart"/>
      <w:r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>strategic</w:t>
      </w:r>
      <w:proofErr w:type="gramEnd"/>
      <w:r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 xml:space="preserve"> and structural challenges to </w:t>
      </w:r>
      <w:r w:rsidR="00DB3949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>businesses</w:t>
      </w:r>
      <w:r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 xml:space="preserve"> worldwide leading to many workforce employability issues </w:t>
      </w:r>
      <w:r w:rsidR="00F24C81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 xml:space="preserve">including the need to expand </w:t>
      </w:r>
      <w:r w:rsidR="00F24C81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lastRenderedPageBreak/>
        <w:t xml:space="preserve">telemedicine staff and layoff travel agency employees. </w:t>
      </w:r>
      <w:r w:rsidR="00DB3949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>However, businesses, worldwide, have demonstrated an adaptable approach and hence are focused on implementing the lessons learnt during the time of pandemic where</w:t>
      </w:r>
      <w:r w:rsidR="0002736D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 xml:space="preserve"> the integration of AI tools and remote working have emerged as new normal practices to create resilient workplace structures. </w:t>
      </w:r>
      <w:r w:rsidR="005C0B7B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 xml:space="preserve">However, the efficacy of these practices is still a </w:t>
      </w:r>
      <w:r w:rsidR="008E3A08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>trial-and-error</w:t>
      </w:r>
      <w:r w:rsidR="005C0B7B"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t xml:space="preserve"> process. </w:t>
      </w:r>
    </w:p>
    <w:p w14:paraId="1C09B894" w14:textId="77777777" w:rsidR="004C4744" w:rsidRDefault="004C4744">
      <w:pPr>
        <w:rPr>
          <w:rStyle w:val="Heading1Char"/>
          <w:rFonts w:ascii="Times New Roman" w:hAnsi="Times New Roman" w:cs="Times New Roman"/>
          <w:color w:val="auto"/>
          <w:sz w:val="26"/>
          <w:szCs w:val="26"/>
        </w:rPr>
      </w:pPr>
      <w:r>
        <w:rPr>
          <w:rStyle w:val="Heading1Char"/>
          <w:rFonts w:ascii="Times New Roman" w:hAnsi="Times New Roman" w:cs="Times New Roman"/>
          <w:color w:val="auto"/>
          <w:sz w:val="26"/>
          <w:szCs w:val="26"/>
        </w:rPr>
        <w:br w:type="page"/>
      </w:r>
    </w:p>
    <w:sdt>
      <w:sdtPr>
        <w:rPr>
          <w:rFonts w:ascii="Times New Roman" w:hAnsi="Times New Roman" w:cs="Times New Roman"/>
          <w:b/>
          <w:bCs/>
          <w:color w:val="auto"/>
          <w:sz w:val="24"/>
          <w:szCs w:val="24"/>
        </w:rPr>
        <w:id w:val="369431477"/>
        <w:docPartObj>
          <w:docPartGallery w:val="Bibliographies"/>
          <w:docPartUnique/>
        </w:docPartObj>
      </w:sdtPr>
      <w:sdtEndPr>
        <w:rPr>
          <w:rFonts w:eastAsiaTheme="minorHAnsi"/>
          <w:b w:val="0"/>
          <w:bCs w:val="0"/>
        </w:rPr>
      </w:sdtEndPr>
      <w:sdtContent>
        <w:p w14:paraId="3BFACE39" w14:textId="6EDC0D9B" w:rsidR="004C4744" w:rsidRPr="00553600" w:rsidRDefault="004C4744" w:rsidP="002A7844">
          <w:pPr>
            <w:pStyle w:val="Heading1"/>
            <w:spacing w:line="480" w:lineRule="auto"/>
            <w:jc w:val="center"/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</w:pPr>
          <w:r w:rsidRPr="00553600"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  <w:t>References</w:t>
          </w:r>
        </w:p>
        <w:sdt>
          <w:sdtPr>
            <w:rPr>
              <w:rFonts w:ascii="Times New Roman" w:hAnsi="Times New Roman" w:cs="Times New Roman"/>
            </w:rPr>
            <w:id w:val="-573587230"/>
            <w:bibliography/>
          </w:sdtPr>
          <w:sdtContent>
            <w:p w14:paraId="412EEBD0" w14:textId="77777777" w:rsidR="004C4744" w:rsidRPr="00553600" w:rsidRDefault="004C4744" w:rsidP="004C4744">
              <w:pPr>
                <w:pStyle w:val="Bibliography"/>
                <w:rPr>
                  <w:rFonts w:ascii="Times New Roman" w:hAnsi="Times New Roman" w:cs="Times New Roman"/>
                  <w:noProof/>
                  <w:kern w:val="0"/>
                  <w14:ligatures w14:val="none"/>
                </w:rPr>
              </w:pPr>
              <w:r w:rsidRPr="00553600">
                <w:rPr>
                  <w:rFonts w:ascii="Times New Roman" w:hAnsi="Times New Roman" w:cs="Times New Roman"/>
                </w:rPr>
                <w:fldChar w:fldCharType="begin"/>
              </w:r>
              <w:r w:rsidRPr="00553600">
                <w:rPr>
                  <w:rFonts w:ascii="Times New Roman" w:hAnsi="Times New Roman" w:cs="Times New Roman"/>
                </w:rPr>
                <w:instrText xml:space="preserve"> BIBLIOGRAPHY </w:instrText>
              </w:r>
              <w:r w:rsidRPr="00553600">
                <w:rPr>
                  <w:rFonts w:ascii="Times New Roman" w:hAnsi="Times New Roman" w:cs="Times New Roman"/>
                </w:rPr>
                <w:fldChar w:fldCharType="separate"/>
              </w:r>
              <w:r w:rsidRPr="00553600">
                <w:rPr>
                  <w:rFonts w:ascii="Times New Roman" w:hAnsi="Times New Roman" w:cs="Times New Roman"/>
                  <w:noProof/>
                </w:rPr>
                <w:t xml:space="preserve">Benis, et al., 2021. Reasons for utilizing telemedicine during and after the COVID-19 pandemic: an internet-based international study. </w:t>
              </w:r>
              <w:r w:rsidRPr="00553600">
                <w:rPr>
                  <w:rFonts w:ascii="Times New Roman" w:hAnsi="Times New Roman" w:cs="Times New Roman"/>
                  <w:i/>
                  <w:iCs/>
                  <w:noProof/>
                </w:rPr>
                <w:t>Journal of Clinical Medicine.</w:t>
              </w:r>
            </w:p>
            <w:p w14:paraId="40195411" w14:textId="77777777" w:rsidR="004C4744" w:rsidRPr="00553600" w:rsidRDefault="004C4744" w:rsidP="004C4744">
              <w:pPr>
                <w:pStyle w:val="Bibliography"/>
                <w:rPr>
                  <w:rFonts w:ascii="Times New Roman" w:hAnsi="Times New Roman" w:cs="Times New Roman"/>
                  <w:noProof/>
                </w:rPr>
              </w:pPr>
              <w:r w:rsidRPr="00553600">
                <w:rPr>
                  <w:rFonts w:ascii="Times New Roman" w:hAnsi="Times New Roman" w:cs="Times New Roman"/>
                  <w:noProof/>
                </w:rPr>
                <w:t xml:space="preserve">IBIS (a), 2023. </w:t>
              </w:r>
              <w:r w:rsidRPr="00553600">
                <w:rPr>
                  <w:rFonts w:ascii="Times New Roman" w:hAnsi="Times New Roman" w:cs="Times New Roman"/>
                  <w:i/>
                  <w:iCs/>
                  <w:noProof/>
                </w:rPr>
                <w:t xml:space="preserve">Travel Agencies in the US - Employment Statistics 2004–2029. </w:t>
              </w:r>
              <w:r w:rsidRPr="00553600">
                <w:rPr>
                  <w:rFonts w:ascii="Times New Roman" w:hAnsi="Times New Roman" w:cs="Times New Roman"/>
                  <w:noProof/>
                </w:rPr>
                <w:t xml:space="preserve">[Online] </w:t>
              </w:r>
              <w:r w:rsidRPr="00553600">
                <w:rPr>
                  <w:rFonts w:ascii="Times New Roman" w:hAnsi="Times New Roman" w:cs="Times New Roman"/>
                  <w:noProof/>
                </w:rPr>
                <w:br/>
                <w:t xml:space="preserve">Available at: </w:t>
              </w:r>
              <w:r w:rsidRPr="00553600">
                <w:rPr>
                  <w:rFonts w:ascii="Times New Roman" w:hAnsi="Times New Roman" w:cs="Times New Roman"/>
                  <w:noProof/>
                  <w:u w:val="single"/>
                </w:rPr>
                <w:t>https://www.ibisworld.com/industry-statistics/employment/travel-agencies-united-states/</w:t>
              </w:r>
            </w:p>
            <w:p w14:paraId="26BAF149" w14:textId="77777777" w:rsidR="004C4744" w:rsidRPr="00553600" w:rsidRDefault="004C4744" w:rsidP="004C4744">
              <w:pPr>
                <w:pStyle w:val="Bibliography"/>
                <w:rPr>
                  <w:rFonts w:ascii="Times New Roman" w:hAnsi="Times New Roman" w:cs="Times New Roman"/>
                  <w:noProof/>
                </w:rPr>
              </w:pPr>
              <w:r w:rsidRPr="00553600">
                <w:rPr>
                  <w:rFonts w:ascii="Times New Roman" w:hAnsi="Times New Roman" w:cs="Times New Roman"/>
                  <w:noProof/>
                </w:rPr>
                <w:t xml:space="preserve">IBIS Industry Report, 2024. </w:t>
              </w:r>
              <w:r w:rsidRPr="00553600">
                <w:rPr>
                  <w:rFonts w:ascii="Times New Roman" w:hAnsi="Times New Roman" w:cs="Times New Roman"/>
                  <w:i/>
                  <w:iCs/>
                  <w:noProof/>
                </w:rPr>
                <w:t xml:space="preserve">Telehealth Services in the US - Market Size, Industry Analysis, Trends and Forecasts (2024-2029). </w:t>
              </w:r>
              <w:r w:rsidRPr="00553600">
                <w:rPr>
                  <w:rFonts w:ascii="Times New Roman" w:hAnsi="Times New Roman" w:cs="Times New Roman"/>
                  <w:noProof/>
                </w:rPr>
                <w:t xml:space="preserve">[Online] </w:t>
              </w:r>
              <w:r w:rsidRPr="00553600">
                <w:rPr>
                  <w:rFonts w:ascii="Times New Roman" w:hAnsi="Times New Roman" w:cs="Times New Roman"/>
                  <w:noProof/>
                </w:rPr>
                <w:br/>
                <w:t xml:space="preserve">Available at: </w:t>
              </w:r>
              <w:r w:rsidRPr="00553600">
                <w:rPr>
                  <w:rFonts w:ascii="Times New Roman" w:hAnsi="Times New Roman" w:cs="Times New Roman"/>
                  <w:noProof/>
                  <w:u w:val="single"/>
                </w:rPr>
                <w:t>https://www.ibisworld.com/united-states/market-research-reports/telehealth-services-industry/#IndustryStatisticsAndTrends</w:t>
              </w:r>
            </w:p>
            <w:p w14:paraId="6CC74094" w14:textId="77777777" w:rsidR="004C4744" w:rsidRPr="00553600" w:rsidRDefault="004C4744" w:rsidP="004C4744">
              <w:pPr>
                <w:pStyle w:val="Bibliography"/>
                <w:rPr>
                  <w:rFonts w:ascii="Times New Roman" w:hAnsi="Times New Roman" w:cs="Times New Roman"/>
                  <w:noProof/>
                </w:rPr>
              </w:pPr>
              <w:r w:rsidRPr="00553600">
                <w:rPr>
                  <w:rFonts w:ascii="Times New Roman" w:hAnsi="Times New Roman" w:cs="Times New Roman"/>
                  <w:noProof/>
                </w:rPr>
                <w:t xml:space="preserve">Marson, L., 2024. </w:t>
              </w:r>
              <w:r w:rsidRPr="00553600">
                <w:rPr>
                  <w:rFonts w:ascii="Times New Roman" w:hAnsi="Times New Roman" w:cs="Times New Roman"/>
                  <w:i/>
                  <w:iCs/>
                  <w:noProof/>
                </w:rPr>
                <w:t xml:space="preserve">8 critical talent acquisition and recruitment trends in 2024. </w:t>
              </w:r>
              <w:r w:rsidRPr="00553600">
                <w:rPr>
                  <w:rFonts w:ascii="Times New Roman" w:hAnsi="Times New Roman" w:cs="Times New Roman"/>
                  <w:noProof/>
                </w:rPr>
                <w:t xml:space="preserve">[Online] </w:t>
              </w:r>
              <w:r w:rsidRPr="00553600">
                <w:rPr>
                  <w:rFonts w:ascii="Times New Roman" w:hAnsi="Times New Roman" w:cs="Times New Roman"/>
                  <w:noProof/>
                </w:rPr>
                <w:br/>
                <w:t xml:space="preserve">Available at: </w:t>
              </w:r>
              <w:r w:rsidRPr="00553600">
                <w:rPr>
                  <w:rFonts w:ascii="Times New Roman" w:hAnsi="Times New Roman" w:cs="Times New Roman"/>
                  <w:noProof/>
                  <w:u w:val="single"/>
                </w:rPr>
                <w:t>42NPeS5Q4XJSBKB9WVXmoZUS39DmsBoQRS77rB6mpjYf4AYw4eKcZg4WeK2hgeUyGrPxtWF8mkfxUiEiKTi3i8pUPwz9muX</w:t>
              </w:r>
            </w:p>
            <w:p w14:paraId="33055D69" w14:textId="77777777" w:rsidR="004C4744" w:rsidRPr="00553600" w:rsidRDefault="004C4744" w:rsidP="004C4744">
              <w:pPr>
                <w:pStyle w:val="Bibliography"/>
                <w:rPr>
                  <w:rFonts w:ascii="Times New Roman" w:hAnsi="Times New Roman" w:cs="Times New Roman"/>
                  <w:noProof/>
                </w:rPr>
              </w:pPr>
              <w:r w:rsidRPr="00553600">
                <w:rPr>
                  <w:rFonts w:ascii="Times New Roman" w:hAnsi="Times New Roman" w:cs="Times New Roman"/>
                  <w:noProof/>
                </w:rPr>
                <w:t xml:space="preserve">Misra, R., 2023. </w:t>
              </w:r>
              <w:r w:rsidRPr="00553600">
                <w:rPr>
                  <w:rFonts w:ascii="Times New Roman" w:hAnsi="Times New Roman" w:cs="Times New Roman"/>
                  <w:i/>
                  <w:iCs/>
                  <w:noProof/>
                </w:rPr>
                <w:t xml:space="preserve">Trends Shaping Strategic Recruitment And New Hiring Trends. </w:t>
              </w:r>
              <w:r w:rsidRPr="00553600">
                <w:rPr>
                  <w:rFonts w:ascii="Times New Roman" w:hAnsi="Times New Roman" w:cs="Times New Roman"/>
                  <w:noProof/>
                </w:rPr>
                <w:t xml:space="preserve">[Online] </w:t>
              </w:r>
              <w:r w:rsidRPr="00553600">
                <w:rPr>
                  <w:rFonts w:ascii="Times New Roman" w:hAnsi="Times New Roman" w:cs="Times New Roman"/>
                  <w:noProof/>
                </w:rPr>
                <w:br/>
                <w:t xml:space="preserve">Available at: </w:t>
              </w:r>
              <w:r w:rsidRPr="00553600">
                <w:rPr>
                  <w:rFonts w:ascii="Times New Roman" w:hAnsi="Times New Roman" w:cs="Times New Roman"/>
                  <w:noProof/>
                  <w:u w:val="single"/>
                </w:rPr>
                <w:t>https://www.forbes.com/sites/forbestechcouncil/2023/04/04/trends-shaping-strategic-recruitment-and-new-hiring-trends/?sh=53c943f048d8</w:t>
              </w:r>
            </w:p>
            <w:p w14:paraId="6FDD517E" w14:textId="77777777" w:rsidR="004C4744" w:rsidRPr="00553600" w:rsidRDefault="004C4744" w:rsidP="004C4744">
              <w:pPr>
                <w:pStyle w:val="Bibliography"/>
                <w:rPr>
                  <w:rFonts w:ascii="Times New Roman" w:hAnsi="Times New Roman" w:cs="Times New Roman"/>
                  <w:noProof/>
                </w:rPr>
              </w:pPr>
              <w:r w:rsidRPr="00553600">
                <w:rPr>
                  <w:rFonts w:ascii="Times New Roman" w:hAnsi="Times New Roman" w:cs="Times New Roman"/>
                  <w:noProof/>
                </w:rPr>
                <w:t xml:space="preserve">Omboni, et al., 2022. The worldwide impact of telemedicine during COVID-19: current evidence and recommendations for the future. </w:t>
              </w:r>
            </w:p>
            <w:p w14:paraId="188C5280" w14:textId="77777777" w:rsidR="004C4744" w:rsidRPr="00553600" w:rsidRDefault="004C4744" w:rsidP="004C4744">
              <w:pPr>
                <w:pStyle w:val="Bibliography"/>
                <w:rPr>
                  <w:rFonts w:ascii="Times New Roman" w:hAnsi="Times New Roman" w:cs="Times New Roman"/>
                  <w:noProof/>
                </w:rPr>
              </w:pPr>
              <w:r w:rsidRPr="00553600">
                <w:rPr>
                  <w:rFonts w:ascii="Times New Roman" w:hAnsi="Times New Roman" w:cs="Times New Roman"/>
                  <w:noProof/>
                </w:rPr>
                <w:t xml:space="preserve">Saad, L. &amp; Wigart, B., 2022. </w:t>
              </w:r>
              <w:r w:rsidRPr="00553600">
                <w:rPr>
                  <w:rFonts w:ascii="Times New Roman" w:hAnsi="Times New Roman" w:cs="Times New Roman"/>
                  <w:i/>
                  <w:iCs/>
                  <w:noProof/>
                </w:rPr>
                <w:t xml:space="preserve">Remote Work Persisting and Trending Permanent. </w:t>
              </w:r>
              <w:r w:rsidRPr="00553600">
                <w:rPr>
                  <w:rFonts w:ascii="Times New Roman" w:hAnsi="Times New Roman" w:cs="Times New Roman"/>
                  <w:noProof/>
                </w:rPr>
                <w:t xml:space="preserve">[Online] </w:t>
              </w:r>
              <w:r w:rsidRPr="00553600">
                <w:rPr>
                  <w:rFonts w:ascii="Times New Roman" w:hAnsi="Times New Roman" w:cs="Times New Roman"/>
                  <w:noProof/>
                </w:rPr>
                <w:br/>
                <w:t xml:space="preserve">Available at: </w:t>
              </w:r>
              <w:r w:rsidRPr="00553600">
                <w:rPr>
                  <w:rFonts w:ascii="Times New Roman" w:hAnsi="Times New Roman" w:cs="Times New Roman"/>
                  <w:noProof/>
                  <w:u w:val="single"/>
                </w:rPr>
                <w:t>https://news.gallup.com/poll/355907/remote-work-persisting-trending-permanent.aspx</w:t>
              </w:r>
            </w:p>
            <w:p w14:paraId="5A45B890" w14:textId="77777777" w:rsidR="004C4744" w:rsidRPr="00553600" w:rsidRDefault="004C4744" w:rsidP="004C4744">
              <w:pPr>
                <w:pStyle w:val="Bibliography"/>
                <w:rPr>
                  <w:rFonts w:ascii="Times New Roman" w:hAnsi="Times New Roman" w:cs="Times New Roman"/>
                  <w:noProof/>
                </w:rPr>
              </w:pPr>
              <w:r w:rsidRPr="00553600">
                <w:rPr>
                  <w:rFonts w:ascii="Times New Roman" w:hAnsi="Times New Roman" w:cs="Times New Roman"/>
                  <w:noProof/>
                </w:rPr>
                <w:t xml:space="preserve">Statista, 2020. </w:t>
              </w:r>
              <w:r w:rsidRPr="00553600">
                <w:rPr>
                  <w:rFonts w:ascii="Times New Roman" w:hAnsi="Times New Roman" w:cs="Times New Roman"/>
                  <w:i/>
                  <w:iCs/>
                  <w:noProof/>
                </w:rPr>
                <w:t xml:space="preserve">To what extent have employees at your travel company been affected by layoffs/furloughs during the coronavirus (COVID-19) pandemic?. </w:t>
              </w:r>
              <w:r w:rsidRPr="00553600">
                <w:rPr>
                  <w:rFonts w:ascii="Times New Roman" w:hAnsi="Times New Roman" w:cs="Times New Roman"/>
                  <w:noProof/>
                </w:rPr>
                <w:t xml:space="preserve">[Online] </w:t>
              </w:r>
              <w:r w:rsidRPr="00553600">
                <w:rPr>
                  <w:rFonts w:ascii="Times New Roman" w:hAnsi="Times New Roman" w:cs="Times New Roman"/>
                  <w:noProof/>
                </w:rPr>
                <w:br/>
                <w:t xml:space="preserve">Available at: </w:t>
              </w:r>
              <w:r w:rsidRPr="00553600">
                <w:rPr>
                  <w:rFonts w:ascii="Times New Roman" w:hAnsi="Times New Roman" w:cs="Times New Roman"/>
                  <w:noProof/>
                  <w:u w:val="single"/>
                </w:rPr>
                <w:t>https://www.statista.com/statistics/1194805/covid-19-impact-on-business-travel-company-employees/</w:t>
              </w:r>
            </w:p>
            <w:p w14:paraId="3FC651C4" w14:textId="77777777" w:rsidR="004C4744" w:rsidRPr="00553600" w:rsidRDefault="004C4744" w:rsidP="004C4744">
              <w:pPr>
                <w:pStyle w:val="Bibliography"/>
                <w:rPr>
                  <w:rFonts w:ascii="Times New Roman" w:hAnsi="Times New Roman" w:cs="Times New Roman"/>
                  <w:noProof/>
                </w:rPr>
              </w:pPr>
              <w:r w:rsidRPr="00553600">
                <w:rPr>
                  <w:rFonts w:ascii="Times New Roman" w:hAnsi="Times New Roman" w:cs="Times New Roman"/>
                  <w:noProof/>
                </w:rPr>
                <w:t xml:space="preserve">Tanzi, A. &amp; Sasso, M., 2021. </w:t>
              </w:r>
              <w:r w:rsidRPr="00553600">
                <w:rPr>
                  <w:rFonts w:ascii="Times New Roman" w:hAnsi="Times New Roman" w:cs="Times New Roman"/>
                  <w:i/>
                  <w:iCs/>
                  <w:noProof/>
                </w:rPr>
                <w:t xml:space="preserve">Covid Early Retirees Top 3 Million in U.S., Fed Research Shows. </w:t>
              </w:r>
              <w:r w:rsidRPr="00553600">
                <w:rPr>
                  <w:rFonts w:ascii="Times New Roman" w:hAnsi="Times New Roman" w:cs="Times New Roman"/>
                  <w:noProof/>
                </w:rPr>
                <w:t xml:space="preserve">[Online] </w:t>
              </w:r>
              <w:r w:rsidRPr="00553600">
                <w:rPr>
                  <w:rFonts w:ascii="Times New Roman" w:hAnsi="Times New Roman" w:cs="Times New Roman"/>
                  <w:noProof/>
                </w:rPr>
                <w:br/>
                <w:t xml:space="preserve">Available at: </w:t>
              </w:r>
              <w:r w:rsidRPr="00553600">
                <w:rPr>
                  <w:rFonts w:ascii="Times New Roman" w:hAnsi="Times New Roman" w:cs="Times New Roman"/>
                  <w:noProof/>
                  <w:u w:val="single"/>
                </w:rPr>
                <w:t>https://www.bloomberg.com/news/articles/2021-10-22/covid-early-retirees-top-3-million-in-u-s-fed-research-show</w:t>
              </w:r>
            </w:p>
            <w:p w14:paraId="363BA3CC" w14:textId="77777777" w:rsidR="004C4744" w:rsidRPr="00553600" w:rsidRDefault="004C4744" w:rsidP="004C4744">
              <w:pPr>
                <w:pStyle w:val="Bibliography"/>
                <w:rPr>
                  <w:rFonts w:ascii="Times New Roman" w:hAnsi="Times New Roman" w:cs="Times New Roman"/>
                  <w:noProof/>
                </w:rPr>
              </w:pPr>
              <w:r w:rsidRPr="00553600">
                <w:rPr>
                  <w:rFonts w:ascii="Times New Roman" w:hAnsi="Times New Roman" w:cs="Times New Roman"/>
                  <w:noProof/>
                </w:rPr>
                <w:t xml:space="preserve">U.S Chamber of Commerce, 2024. </w:t>
              </w:r>
              <w:r w:rsidRPr="00553600">
                <w:rPr>
                  <w:rFonts w:ascii="Times New Roman" w:hAnsi="Times New Roman" w:cs="Times New Roman"/>
                  <w:i/>
                  <w:iCs/>
                  <w:noProof/>
                </w:rPr>
                <w:t xml:space="preserve">Understanding America's Labor shortage. </w:t>
              </w:r>
              <w:r w:rsidRPr="00553600">
                <w:rPr>
                  <w:rFonts w:ascii="Times New Roman" w:hAnsi="Times New Roman" w:cs="Times New Roman"/>
                  <w:noProof/>
                </w:rPr>
                <w:t xml:space="preserve">[Online] </w:t>
              </w:r>
              <w:r w:rsidRPr="00553600">
                <w:rPr>
                  <w:rFonts w:ascii="Times New Roman" w:hAnsi="Times New Roman" w:cs="Times New Roman"/>
                  <w:noProof/>
                </w:rPr>
                <w:br/>
                <w:t xml:space="preserve">Available at: </w:t>
              </w:r>
              <w:r w:rsidRPr="00553600">
                <w:rPr>
                  <w:rFonts w:ascii="Times New Roman" w:hAnsi="Times New Roman" w:cs="Times New Roman"/>
                  <w:noProof/>
                  <w:u w:val="single"/>
                </w:rPr>
                <w:t>https://www.uschamber.com/workforce/understanding-americas-labor-shortage</w:t>
              </w:r>
            </w:p>
            <w:p w14:paraId="1FC62CFC" w14:textId="7B2FABBB" w:rsidR="004C4744" w:rsidRDefault="004C4744" w:rsidP="004C4744">
              <w:r w:rsidRPr="00553600">
                <w:rPr>
                  <w:rFonts w:ascii="Times New Roman" w:hAnsi="Times New Roman" w:cs="Times New Roman"/>
                  <w:b/>
                  <w:bCs/>
                  <w:noProof/>
                </w:rPr>
                <w:fldChar w:fldCharType="end"/>
              </w:r>
            </w:p>
          </w:sdtContent>
        </w:sdt>
      </w:sdtContent>
    </w:sdt>
    <w:p w14:paraId="2B3497A8" w14:textId="1322F789" w:rsidR="00BC1063" w:rsidRPr="00BC1063" w:rsidRDefault="00BC1063" w:rsidP="00BC1063">
      <w:pPr>
        <w:rPr>
          <w:rStyle w:val="Heading1Char"/>
          <w:rFonts w:ascii="Times New Roman" w:hAnsi="Times New Roman" w:cs="Times New Roman"/>
          <w:b/>
          <w:bCs/>
          <w:color w:val="auto"/>
          <w:sz w:val="26"/>
          <w:szCs w:val="26"/>
        </w:rPr>
      </w:pPr>
    </w:p>
    <w:sectPr w:rsidR="00BC1063" w:rsidRPr="00BC10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5362C"/>
    <w:multiLevelType w:val="multilevel"/>
    <w:tmpl w:val="D4288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C7755F4"/>
    <w:multiLevelType w:val="multilevel"/>
    <w:tmpl w:val="5E3C8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38161372">
    <w:abstractNumId w:val="0"/>
  </w:num>
  <w:num w:numId="2" w16cid:durableId="171993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063"/>
    <w:rsid w:val="000025AB"/>
    <w:rsid w:val="00016743"/>
    <w:rsid w:val="00021607"/>
    <w:rsid w:val="0002736D"/>
    <w:rsid w:val="000363D7"/>
    <w:rsid w:val="00041855"/>
    <w:rsid w:val="000820DC"/>
    <w:rsid w:val="00096F26"/>
    <w:rsid w:val="000A566F"/>
    <w:rsid w:val="000E05FF"/>
    <w:rsid w:val="000F38DD"/>
    <w:rsid w:val="00103862"/>
    <w:rsid w:val="00113A30"/>
    <w:rsid w:val="00160E55"/>
    <w:rsid w:val="00187072"/>
    <w:rsid w:val="001956EC"/>
    <w:rsid w:val="001A1041"/>
    <w:rsid w:val="001C1DB8"/>
    <w:rsid w:val="001C7C37"/>
    <w:rsid w:val="001D3CA2"/>
    <w:rsid w:val="002001E2"/>
    <w:rsid w:val="00206F2E"/>
    <w:rsid w:val="002135E3"/>
    <w:rsid w:val="002361A7"/>
    <w:rsid w:val="00237D56"/>
    <w:rsid w:val="00237DF0"/>
    <w:rsid w:val="00274160"/>
    <w:rsid w:val="00275739"/>
    <w:rsid w:val="002757CF"/>
    <w:rsid w:val="00290D14"/>
    <w:rsid w:val="002A7844"/>
    <w:rsid w:val="002B15D5"/>
    <w:rsid w:val="002F683A"/>
    <w:rsid w:val="003118E4"/>
    <w:rsid w:val="00314882"/>
    <w:rsid w:val="00324887"/>
    <w:rsid w:val="00364C07"/>
    <w:rsid w:val="003A7F6C"/>
    <w:rsid w:val="003B6064"/>
    <w:rsid w:val="003B7C11"/>
    <w:rsid w:val="003C27E1"/>
    <w:rsid w:val="003E439A"/>
    <w:rsid w:val="003E70E3"/>
    <w:rsid w:val="004366EF"/>
    <w:rsid w:val="0045671A"/>
    <w:rsid w:val="004B6861"/>
    <w:rsid w:val="004C4744"/>
    <w:rsid w:val="004D3491"/>
    <w:rsid w:val="004F027C"/>
    <w:rsid w:val="00500663"/>
    <w:rsid w:val="005022FB"/>
    <w:rsid w:val="005079A1"/>
    <w:rsid w:val="00541571"/>
    <w:rsid w:val="00553600"/>
    <w:rsid w:val="00563273"/>
    <w:rsid w:val="00563E3E"/>
    <w:rsid w:val="005C0B7B"/>
    <w:rsid w:val="005E2218"/>
    <w:rsid w:val="005F3373"/>
    <w:rsid w:val="00600D6B"/>
    <w:rsid w:val="00611D5B"/>
    <w:rsid w:val="00617634"/>
    <w:rsid w:val="006232CE"/>
    <w:rsid w:val="006341C4"/>
    <w:rsid w:val="00661DD5"/>
    <w:rsid w:val="0066284F"/>
    <w:rsid w:val="0067172A"/>
    <w:rsid w:val="00673CF4"/>
    <w:rsid w:val="00681A78"/>
    <w:rsid w:val="006A3B69"/>
    <w:rsid w:val="006A41F8"/>
    <w:rsid w:val="006A64FE"/>
    <w:rsid w:val="006B28E3"/>
    <w:rsid w:val="006E4F05"/>
    <w:rsid w:val="007175D3"/>
    <w:rsid w:val="00741BE8"/>
    <w:rsid w:val="00744B97"/>
    <w:rsid w:val="00746F50"/>
    <w:rsid w:val="00752A3B"/>
    <w:rsid w:val="00763120"/>
    <w:rsid w:val="00824215"/>
    <w:rsid w:val="00835372"/>
    <w:rsid w:val="0085486A"/>
    <w:rsid w:val="008671C0"/>
    <w:rsid w:val="008805CC"/>
    <w:rsid w:val="00893C2B"/>
    <w:rsid w:val="008D1BA4"/>
    <w:rsid w:val="008D72F9"/>
    <w:rsid w:val="008E3A08"/>
    <w:rsid w:val="008E4036"/>
    <w:rsid w:val="00914302"/>
    <w:rsid w:val="00914F5F"/>
    <w:rsid w:val="00916BAB"/>
    <w:rsid w:val="009557C5"/>
    <w:rsid w:val="009631DC"/>
    <w:rsid w:val="0099702D"/>
    <w:rsid w:val="009B7BC7"/>
    <w:rsid w:val="009C6384"/>
    <w:rsid w:val="009D7A3A"/>
    <w:rsid w:val="009E3D31"/>
    <w:rsid w:val="00A03B53"/>
    <w:rsid w:val="00A23BE1"/>
    <w:rsid w:val="00A254A4"/>
    <w:rsid w:val="00A3195C"/>
    <w:rsid w:val="00A345CA"/>
    <w:rsid w:val="00A45371"/>
    <w:rsid w:val="00AA1AC8"/>
    <w:rsid w:val="00AA1F79"/>
    <w:rsid w:val="00AA26E3"/>
    <w:rsid w:val="00AB5EE5"/>
    <w:rsid w:val="00AC6BA4"/>
    <w:rsid w:val="00AC7B9A"/>
    <w:rsid w:val="00AE4199"/>
    <w:rsid w:val="00B326D9"/>
    <w:rsid w:val="00B8164A"/>
    <w:rsid w:val="00BC1063"/>
    <w:rsid w:val="00BC5EE8"/>
    <w:rsid w:val="00BD68DC"/>
    <w:rsid w:val="00BE7006"/>
    <w:rsid w:val="00BF3205"/>
    <w:rsid w:val="00C004EE"/>
    <w:rsid w:val="00C16116"/>
    <w:rsid w:val="00C20100"/>
    <w:rsid w:val="00C214ED"/>
    <w:rsid w:val="00C40450"/>
    <w:rsid w:val="00C52C55"/>
    <w:rsid w:val="00C725C7"/>
    <w:rsid w:val="00C830D7"/>
    <w:rsid w:val="00CA0BBB"/>
    <w:rsid w:val="00CB4A02"/>
    <w:rsid w:val="00CC18A1"/>
    <w:rsid w:val="00CE4C85"/>
    <w:rsid w:val="00CF2C44"/>
    <w:rsid w:val="00D20062"/>
    <w:rsid w:val="00D30E3C"/>
    <w:rsid w:val="00D41A1D"/>
    <w:rsid w:val="00D75B7B"/>
    <w:rsid w:val="00D8294F"/>
    <w:rsid w:val="00DA7B3A"/>
    <w:rsid w:val="00DB3949"/>
    <w:rsid w:val="00DB6679"/>
    <w:rsid w:val="00DD4799"/>
    <w:rsid w:val="00E3524E"/>
    <w:rsid w:val="00EE4662"/>
    <w:rsid w:val="00EF37E1"/>
    <w:rsid w:val="00F12CDB"/>
    <w:rsid w:val="00F14D43"/>
    <w:rsid w:val="00F1726B"/>
    <w:rsid w:val="00F23C51"/>
    <w:rsid w:val="00F24C81"/>
    <w:rsid w:val="00F87550"/>
    <w:rsid w:val="00F93DD7"/>
    <w:rsid w:val="00FA343F"/>
    <w:rsid w:val="00FC0743"/>
    <w:rsid w:val="00FF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216DA"/>
  <w15:chartTrackingRefBased/>
  <w15:docId w15:val="{67479D44-0B68-4285-840D-AD9CE3509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10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1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10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0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0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0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0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0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0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0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10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10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0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0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0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0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0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0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10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1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10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10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1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10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10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10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10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10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1063"/>
    <w:rPr>
      <w:b/>
      <w:bCs/>
      <w:smallCaps/>
      <w:color w:val="0F4761" w:themeColor="accent1" w:themeShade="BF"/>
      <w:spacing w:val="5"/>
    </w:rPr>
  </w:style>
  <w:style w:type="paragraph" w:customStyle="1" w:styleId="f-body-1">
    <w:name w:val="f-body-1"/>
    <w:basedOn w:val="Normal"/>
    <w:rsid w:val="00CE4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CE4C85"/>
    <w:rPr>
      <w:color w:val="0000FF"/>
      <w:u w:val="single"/>
    </w:rPr>
  </w:style>
  <w:style w:type="paragraph" w:customStyle="1" w:styleId="mb-space-2">
    <w:name w:val="mb-space-2"/>
    <w:basedOn w:val="Normal"/>
    <w:rsid w:val="00CE4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Spacing">
    <w:name w:val="No Spacing"/>
    <w:uiPriority w:val="1"/>
    <w:qFormat/>
    <w:rsid w:val="00A345C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F93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Bibliography">
    <w:name w:val="Bibliography"/>
    <w:basedOn w:val="Normal"/>
    <w:next w:val="Normal"/>
    <w:uiPriority w:val="37"/>
    <w:unhideWhenUsed/>
    <w:rsid w:val="004C4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>
  <b:Source>
    <b:Tag>USC24</b:Tag>
    <b:SourceType>InternetSite</b:SourceType>
    <b:Guid>{B3B09B6F-26C2-48B1-A733-03D2476F5556}</b:Guid>
    <b:Author>
      <b:Author>
        <b:Corporate>U.S Chamber of Commerce</b:Corporate>
      </b:Author>
    </b:Author>
    <b:Title>Understanding America's Labor shortage</b:Title>
    <b:Year>2024</b:Year>
    <b:URL>https://www.uschamber.com/workforce/understanding-americas-labor-shortage</b:URL>
    <b:RefOrder>1</b:RefOrder>
  </b:Source>
  <b:Source>
    <b:Tag>Ale21</b:Tag>
    <b:SourceType>InternetSite</b:SourceType>
    <b:Guid>{77BA5862-79AC-403E-AEFA-CE0A69151CE0}</b:Guid>
    <b:Author>
      <b:Author>
        <b:NameList>
          <b:Person>
            <b:Last>Tanzi</b:Last>
            <b:First>Alexandre</b:First>
          </b:Person>
          <b:Person>
            <b:Last>Sasso</b:Last>
            <b:First>Michael</b:First>
          </b:Person>
        </b:NameList>
      </b:Author>
    </b:Author>
    <b:Title>Covid Early Retirees Top 3 Million in U.S., Fed Research Shows</b:Title>
    <b:Year>2021</b:Year>
    <b:URL>https://www.bloomberg.com/news/articles/2021-10-22/covid-early-retirees-top-3-million-in-u-s-fed-research-show</b:URL>
    <b:RefOrder>2</b:RefOrder>
  </b:Source>
  <b:Source>
    <b:Tag>IBI24</b:Tag>
    <b:SourceType>InternetSite</b:SourceType>
    <b:Guid>{E90160E1-FFED-4B4D-B766-5CA0ED671AB3}</b:Guid>
    <b:Author>
      <b:Author>
        <b:Corporate>IBIS Industry Report</b:Corporate>
      </b:Author>
    </b:Author>
    <b:Title>Telehealth Services in the US - Market Size, Industry Analysis, Trends and Forecasts (2024-2029)</b:Title>
    <b:Year>2024</b:Year>
    <b:URL>https://www.ibisworld.com/united-states/market-research-reports/telehealth-services-industry/#IndustryStatisticsAndTrends</b:URL>
    <b:RefOrder>3</b:RefOrder>
  </b:Source>
  <b:Source>
    <b:Tag>Omb22</b:Tag>
    <b:SourceType>JournalArticle</b:SourceType>
    <b:Guid>{45B70057-2A7D-4593-B604-BDACE540006C}</b:Guid>
    <b:Title>The worldwide impact of telemedicine during COVID-19: current evidence and recommendations for the future</b:Title>
    <b:Year>2022</b:Year>
    <b:Author>
      <b:Author>
        <b:NameList>
          <b:Person>
            <b:Last>Omboni</b:Last>
          </b:Person>
          <b:Person>
            <b:Last>Padwal</b:Last>
          </b:Person>
          <b:Person>
            <b:Last>Alessa</b:Last>
          </b:Person>
          <b:Person>
            <b:Last>Benczúr</b:Last>
          </b:Person>
          <b:Person>
            <b:Last>Green</b:Last>
          </b:Person>
          <b:Person>
            <b:Last>Hubbard</b:Last>
          </b:Person>
          <b:Person>
            <b:Last>Kario</b:Last>
          </b:Person>
          <b:Person>
            <b:Last>Khan</b:Last>
          </b:Person>
          <b:Person>
            <b:Last>Konradi</b:Last>
          </b:Person>
          <b:Person>
            <b:Last>Logan</b:Last>
          </b:Person>
          <b:Person>
            <b:Last>Lu</b:Last>
          </b:Person>
        </b:NameList>
      </b:Author>
    </b:Author>
    <b:RefOrder>4</b:RefOrder>
  </b:Source>
  <b:Source>
    <b:Tag>Ben21</b:Tag>
    <b:SourceType>JournalArticle</b:SourceType>
    <b:Guid>{A34CCCCB-6899-4AEA-AB45-69873FA107B5}</b:Guid>
    <b:Author>
      <b:Author>
        <b:NameList>
          <b:Person>
            <b:Last>Benis</b:Last>
          </b:Person>
          <b:Person>
            <b:Last>Banker</b:Last>
          </b:Person>
          <b:Person>
            <b:Last>Pinkasovich</b:Last>
          </b:Person>
          <b:Person>
            <b:Last>Kirin</b:Last>
          </b:Person>
          <b:Person>
            <b:Last>Yoshai</b:Last>
          </b:Person>
          <b:Person>
            <b:Last>Benchoam-Ravid</b:Last>
          </b:Person>
          <b:Person>
            <b:Last>Ashkenazi</b:Last>
          </b:Person>
          <b:Person>
            <b:Last>Seidmann</b:Last>
          </b:Person>
        </b:NameList>
      </b:Author>
    </b:Author>
    <b:Title>Reasons for utilizing telemedicine during and after the COVID-19 pandemic: an internet-based international study</b:Title>
    <b:JournalName>Journal of Clinical Medicine</b:JournalName>
    <b:Year>2021</b:Year>
    <b:RefOrder>5</b:RefOrder>
  </b:Source>
  <b:Source>
    <b:Tag>IBI23</b:Tag>
    <b:SourceType>InternetSite</b:SourceType>
    <b:Guid>{D470DC19-FFFD-4171-9F6D-9625F13F78BC}</b:Guid>
    <b:Title>Travel Agencies in the US - Employment Statistics 2004–2029</b:Title>
    <b:Year>2023</b:Year>
    <b:Author>
      <b:Author>
        <b:Corporate>IBIS (a)</b:Corporate>
      </b:Author>
    </b:Author>
    <b:URL>https://www.ibisworld.com/industry-statistics/employment/travel-agencies-united-states/</b:URL>
    <b:RefOrder>7</b:RefOrder>
  </b:Source>
  <b:Source>
    <b:Tag>Sta20</b:Tag>
    <b:SourceType>InternetSite</b:SourceType>
    <b:Guid>{B741646B-5528-4365-BB52-3405D3F766F7}</b:Guid>
    <b:Author>
      <b:Author>
        <b:NameList>
          <b:Person>
            <b:Last>Statista</b:Last>
          </b:Person>
        </b:NameList>
      </b:Author>
    </b:Author>
    <b:Title>To what extent have employees at your travel company been affected by layoffs/furloughs during the coronavirus (COVID-19) pandemic?</b:Title>
    <b:Year>2020</b:Year>
    <b:URL>https://www.statista.com/statistics/1194805/covid-19-impact-on-business-travel-company-employees/</b:URL>
    <b:RefOrder>6</b:RefOrder>
  </b:Source>
  <b:Source>
    <b:Tag>Mar24</b:Tag>
    <b:SourceType>InternetSite</b:SourceType>
    <b:Guid>{4954B3B2-70C1-412E-8F3C-0170C12BC70E}</b:Guid>
    <b:Author>
      <b:Author>
        <b:NameList>
          <b:Person>
            <b:Last>Marson</b:Last>
            <b:First>Luke</b:First>
          </b:Person>
        </b:NameList>
      </b:Author>
    </b:Author>
    <b:Title>8 critical talent acquisition and recruitment trends in 2024</b:Title>
    <b:Year>2024</b:Year>
    <b:URL>42NPeS5Q4XJSBKB9WVXmoZUS39DmsBoQRS77rB6mpjYf4AYw4eKcZg4WeK2hgeUyGrPxtWF8mkfxUiEiKTi3i8pUPwz9muX</b:URL>
    <b:InternetSiteTitle>Tech Target Report</b:InternetSiteTitle>
    <b:RefOrder>8</b:RefOrder>
  </b:Source>
  <b:Source>
    <b:Tag>Mis23</b:Tag>
    <b:SourceType>InternetSite</b:SourceType>
    <b:Guid>{20386769-C93A-4036-894B-2FC951F0EF26}</b:Guid>
    <b:Author>
      <b:Author>
        <b:NameList>
          <b:Person>
            <b:Last>Misra</b:Last>
            <b:First>Raghu</b:First>
          </b:Person>
        </b:NameList>
      </b:Author>
    </b:Author>
    <b:Title>Trends Shaping Strategic Recruitment And New Hiring Trends</b:Title>
    <b:Year>2023</b:Year>
    <b:URL>https://www.forbes.com/sites/forbestechcouncil/2023/04/04/trends-shaping-strategic-recruitment-and-new-hiring-trends/?sh=53c943f048d8</b:URL>
    <b:InternetSiteTitle>Forbes</b:InternetSiteTitle>
    <b:RefOrder>9</b:RefOrder>
  </b:Source>
  <b:Source>
    <b:Tag>Lyd22</b:Tag>
    <b:SourceType>InternetSite</b:SourceType>
    <b:Guid>{36253EE9-177B-43A9-B2A0-23C381F3E881}</b:Guid>
    <b:Author>
      <b:Author>
        <b:NameList>
          <b:Person>
            <b:Last>Saad</b:Last>
            <b:First>Lydia</b:First>
          </b:Person>
          <b:Person>
            <b:Last>Wigart</b:Last>
            <b:First>Ben</b:First>
          </b:Person>
        </b:NameList>
      </b:Author>
    </b:Author>
    <b:Title>Remote Work Persisting and Trending Permanent</b:Title>
    <b:Year>2022</b:Year>
    <b:URL>https://news.gallup.com/poll/355907/remote-work-persisting-trending-permanent.aspx</b:URL>
    <b:RefOrder>10</b:RefOrder>
  </b:Source>
</b:Sources>
</file>

<file path=customXml/itemProps1.xml><?xml version="1.0" encoding="utf-8"?>
<ds:datastoreItem xmlns:ds="http://schemas.openxmlformats.org/officeDocument/2006/customXml" ds:itemID="{B15FD85A-D66B-404F-8CC8-781A25C64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3154</TotalTime>
  <Pages>7</Pages>
  <Words>1462</Words>
  <Characters>8334</Characters>
  <DocSecurity>0</DocSecurity>
  <Lines>69</Lines>
  <Paragraphs>19</Paragraphs>
  <ScaleCrop>false</ScaleCrop>
  <Company/>
  <LinksUpToDate>false</LinksUpToDate>
  <CharactersWithSpaces>9777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2024-03-10T05:04:00Z</dcterms:created>
  <dcterms:modified xsi:type="dcterms:W3CDTF">2024-03-14T16:40:00Z</dcterms:modified>
</cp:coreProperties>
</file>