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4C172" w14:textId="3B882B5C" w:rsidR="00961443" w:rsidRPr="00373455" w:rsidRDefault="00961443" w:rsidP="00373455">
      <w:pPr>
        <w:rPr>
          <w:b/>
          <w:bCs/>
        </w:rPr>
      </w:pPr>
      <w:r w:rsidRPr="00373455">
        <w:rPr>
          <w:b/>
          <w:bCs/>
        </w:rPr>
        <w:t>What country would you choose? Explain why.</w:t>
      </w:r>
    </w:p>
    <w:p w14:paraId="5C82B4EE" w14:textId="37EA64BF" w:rsidR="00D62C47" w:rsidRDefault="00D62C47" w:rsidP="00396FB5">
      <w:pPr>
        <w:jc w:val="both"/>
      </w:pPr>
      <w:r>
        <w:t xml:space="preserve">Considering my career in the foreign country, I would opt for Japan as compared to the U.S. This decision is solely based on the economic parameters. According to the World data report (2024), currently, Japan aces the race of unemployment, inflation, cost of living and corruption index. </w:t>
      </w:r>
      <w:r w:rsidR="00373455">
        <w:t>Although the average wage in the U.S is higher than Japan; however, the cost of living and uncontrolled inflation in the U.S is evidently quite higher which justifies Japan as a comparatively more suitable country for an individual with family, where my preference would always be a reduced cost of living where Japan aces.</w:t>
      </w:r>
    </w:p>
    <w:p w14:paraId="0F5C7A6B" w14:textId="3ED665BC" w:rsidR="00D62C47" w:rsidRDefault="00D62C47" w:rsidP="00396FB5">
      <w:pPr>
        <w:jc w:val="center"/>
      </w:pPr>
      <w:r w:rsidRPr="00D62C47">
        <w:rPr>
          <w:noProof/>
        </w:rPr>
        <w:drawing>
          <wp:inline distT="0" distB="0" distL="0" distR="0" wp14:anchorId="4209A022" wp14:editId="12D33E42">
            <wp:extent cx="5172501" cy="2201629"/>
            <wp:effectExtent l="0" t="0" r="9525" b="8255"/>
            <wp:docPr id="194191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11515" name=""/>
                    <pic:cNvPicPr/>
                  </pic:nvPicPr>
                  <pic:blipFill>
                    <a:blip r:embed="rId6"/>
                    <a:stretch>
                      <a:fillRect/>
                    </a:stretch>
                  </pic:blipFill>
                  <pic:spPr>
                    <a:xfrm>
                      <a:off x="0" y="0"/>
                      <a:ext cx="5177426" cy="2203725"/>
                    </a:xfrm>
                    <a:prstGeom prst="rect">
                      <a:avLst/>
                    </a:prstGeom>
                  </pic:spPr>
                </pic:pic>
              </a:graphicData>
            </a:graphic>
          </wp:inline>
        </w:drawing>
      </w:r>
    </w:p>
    <w:p w14:paraId="38237203" w14:textId="56B6B00A" w:rsidR="00961443" w:rsidRDefault="00961443" w:rsidP="00961443">
      <w:pPr>
        <w:rPr>
          <w:b/>
          <w:bCs/>
        </w:rPr>
      </w:pPr>
      <w:r w:rsidRPr="00373455">
        <w:rPr>
          <w:b/>
          <w:bCs/>
        </w:rPr>
        <w:t>b. What are the advantages and disadvantages to you for</w:t>
      </w:r>
      <w:r w:rsidR="00373455" w:rsidRPr="00373455">
        <w:rPr>
          <w:b/>
          <w:bCs/>
        </w:rPr>
        <w:t xml:space="preserve"> </w:t>
      </w:r>
      <w:r w:rsidRPr="00373455">
        <w:rPr>
          <w:b/>
          <w:bCs/>
        </w:rPr>
        <w:t xml:space="preserve">selecting that </w:t>
      </w:r>
      <w:proofErr w:type="gramStart"/>
      <w:r w:rsidRPr="00373455">
        <w:rPr>
          <w:b/>
          <w:bCs/>
        </w:rPr>
        <w:t>particular country</w:t>
      </w:r>
      <w:proofErr w:type="gramEnd"/>
      <w:r w:rsidRPr="00373455">
        <w:rPr>
          <w:b/>
          <w:bCs/>
        </w:rPr>
        <w:t xml:space="preserve"> over another?</w:t>
      </w:r>
    </w:p>
    <w:p w14:paraId="4C6DAF5F" w14:textId="77777777" w:rsidR="001C05A7" w:rsidRDefault="002F0F57" w:rsidP="00961443">
      <w:r>
        <w:t>The biggest advantage of selecting Japan is the higher minimum wage rat</w:t>
      </w:r>
      <w:r w:rsidR="0039245A">
        <w:t xml:space="preserve">e as compared to the U.S and less cost of living </w:t>
      </w:r>
      <w:r w:rsidR="00006FD4">
        <w:t>(World Data Report, 2024)</w:t>
      </w:r>
      <w:r w:rsidR="00AD7237">
        <w:t xml:space="preserve"> wh</w:t>
      </w:r>
      <w:r w:rsidR="0039245A">
        <w:t xml:space="preserve">ich will help me save more and take care of my family with a younger kid. </w:t>
      </w:r>
      <w:r w:rsidR="00E9620C">
        <w:t xml:space="preserve">Besides, according to the visit world report (2024), Japan offers </w:t>
      </w:r>
      <w:r w:rsidR="00BF1657">
        <w:t xml:space="preserve">life, medical and work insurance along with retirement fund, 2 to 3 </w:t>
      </w:r>
      <w:r w:rsidR="00150293">
        <w:t>bonuses</w:t>
      </w:r>
      <w:r w:rsidR="00BF1657">
        <w:t xml:space="preserve"> annually </w:t>
      </w:r>
      <w:r w:rsidR="00E675C9">
        <w:t xml:space="preserve">and transportation expenses which will certainly improve the quality of life for me over there. </w:t>
      </w:r>
      <w:r w:rsidR="00AD7237">
        <w:t>In addition</w:t>
      </w:r>
      <w:r w:rsidR="00FF4E73">
        <w:t xml:space="preserve">, the country has </w:t>
      </w:r>
      <w:r w:rsidR="003E1B17">
        <w:t>several</w:t>
      </w:r>
      <w:r w:rsidR="008F068A">
        <w:t xml:space="preserve"> globally recognized businesses in the IT sector </w:t>
      </w:r>
      <w:r w:rsidR="002A3874">
        <w:t xml:space="preserve">triggering a challenging and progressive professional working environment </w:t>
      </w:r>
      <w:r w:rsidR="0047548F">
        <w:t xml:space="preserve">(Shibata et al., </w:t>
      </w:r>
      <w:r w:rsidR="002F21D7">
        <w:t xml:space="preserve">2022) </w:t>
      </w:r>
      <w:r w:rsidR="002A3874">
        <w:t>which will enable me to polish my existing skills</w:t>
      </w:r>
      <w:r w:rsidR="00662F82">
        <w:t xml:space="preserve"> and</w:t>
      </w:r>
      <w:r w:rsidR="002A3874">
        <w:t xml:space="preserve"> get more certification</w:t>
      </w:r>
      <w:r w:rsidR="00662F82">
        <w:t xml:space="preserve">. </w:t>
      </w:r>
    </w:p>
    <w:p w14:paraId="523C40DF" w14:textId="523EC08C" w:rsidR="002F0F57" w:rsidRDefault="00E675C9" w:rsidP="00961443">
      <w:r>
        <w:t xml:space="preserve">However, </w:t>
      </w:r>
      <w:r w:rsidR="00150293">
        <w:t xml:space="preserve">attaining job with higher </w:t>
      </w:r>
      <w:r>
        <w:t xml:space="preserve">lingual proficiency of Japanese may be a challenge for me </w:t>
      </w:r>
      <w:r w:rsidR="00AC35C6">
        <w:t xml:space="preserve">which is a mandatory requirement to attain work visa. </w:t>
      </w:r>
      <w:r w:rsidR="00662F82">
        <w:t xml:space="preserve">Besides, they are </w:t>
      </w:r>
      <w:r w:rsidR="00DD7A0E">
        <w:t>workaholic</w:t>
      </w:r>
      <w:r w:rsidR="00662F82">
        <w:t xml:space="preserve"> people</w:t>
      </w:r>
      <w:r w:rsidR="00A26348">
        <w:t xml:space="preserve"> (Akutsu et al., 2022)</w:t>
      </w:r>
      <w:r w:rsidR="00662F82">
        <w:t>, therefore balancing work life may also be another considerable challenge for me.</w:t>
      </w:r>
      <w:r w:rsidR="00C96CE9">
        <w:t xml:space="preserve"> Likewise,</w:t>
      </w:r>
      <w:r w:rsidR="00EA06DA">
        <w:t xml:space="preserve"> Japan has a higher tax rate of 46% whereas for the U.S it is 36%</w:t>
      </w:r>
      <w:r w:rsidR="00172B5F">
        <w:t xml:space="preserve"> (World data report, 2024)</w:t>
      </w:r>
      <w:r w:rsidR="00EA06DA">
        <w:t>, so it would be another challenging aspect for me.</w:t>
      </w:r>
    </w:p>
    <w:p w14:paraId="12239153" w14:textId="777B2BCB" w:rsidR="003E1B17" w:rsidRDefault="003E1B17" w:rsidP="003E1B17">
      <w:pPr>
        <w:jc w:val="center"/>
      </w:pPr>
      <w:r>
        <w:rPr>
          <w:noProof/>
        </w:rPr>
        <w:lastRenderedPageBreak/>
        <w:drawing>
          <wp:inline distT="0" distB="0" distL="0" distR="0" wp14:anchorId="4B4BFB37" wp14:editId="3CF1392F">
            <wp:extent cx="3671247" cy="3078609"/>
            <wp:effectExtent l="0" t="0" r="5715" b="7620"/>
            <wp:docPr id="77194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4568" name=""/>
                    <pic:cNvPicPr/>
                  </pic:nvPicPr>
                  <pic:blipFill rotWithShape="1">
                    <a:blip r:embed="rId7"/>
                    <a:srcRect l="13143" t="10848" r="35544" b="12611"/>
                    <a:stretch/>
                  </pic:blipFill>
                  <pic:spPr bwMode="auto">
                    <a:xfrm>
                      <a:off x="0" y="0"/>
                      <a:ext cx="3676635" cy="3083128"/>
                    </a:xfrm>
                    <a:prstGeom prst="rect">
                      <a:avLst/>
                    </a:prstGeom>
                    <a:ln>
                      <a:noFill/>
                    </a:ln>
                    <a:extLst>
                      <a:ext uri="{53640926-AAD7-44D8-BBD7-CCE9431645EC}">
                        <a14:shadowObscured xmlns:a14="http://schemas.microsoft.com/office/drawing/2010/main"/>
                      </a:ext>
                    </a:extLst>
                  </pic:spPr>
                </pic:pic>
              </a:graphicData>
            </a:graphic>
          </wp:inline>
        </w:drawing>
      </w:r>
    </w:p>
    <w:p w14:paraId="195CAD14" w14:textId="3D08DA7D" w:rsidR="00A96DEC" w:rsidRDefault="00203A4E" w:rsidP="002928D7">
      <w:pPr>
        <w:rPr>
          <w:b/>
          <w:bCs/>
        </w:rPr>
      </w:pPr>
      <w:r w:rsidRPr="00203A4E">
        <w:rPr>
          <w:b/>
          <w:bCs/>
        </w:rPr>
        <w:t xml:space="preserve">Two multinational companies, compare and contrast as per the job </w:t>
      </w:r>
      <w:proofErr w:type="gramStart"/>
      <w:r w:rsidRPr="00203A4E">
        <w:rPr>
          <w:b/>
          <w:bCs/>
        </w:rPr>
        <w:t>criteria</w:t>
      </w:r>
      <w:proofErr w:type="gramEnd"/>
    </w:p>
    <w:p w14:paraId="7770EFE8" w14:textId="77777777" w:rsidR="00BA3768" w:rsidRDefault="0064443C" w:rsidP="00EF0843">
      <w:pPr>
        <w:spacing w:line="360" w:lineRule="auto"/>
        <w:jc w:val="both"/>
        <w:rPr>
          <w:rFonts w:ascii="Times New Roman" w:hAnsi="Times New Roman" w:cs="Times New Roman"/>
        </w:rPr>
      </w:pPr>
      <w:r w:rsidRPr="00EF0843">
        <w:rPr>
          <w:rFonts w:ascii="Times New Roman" w:hAnsi="Times New Roman" w:cs="Times New Roman"/>
        </w:rPr>
        <w:t xml:space="preserve">Fujitsu and IBM are two IT companies that are my priority where the former is based in Japan and later is based in the U.S. </w:t>
      </w:r>
      <w:r w:rsidR="000B3E44">
        <w:rPr>
          <w:rFonts w:ascii="Times New Roman" w:hAnsi="Times New Roman" w:cs="Times New Roman"/>
        </w:rPr>
        <w:t>Considering my learning</w:t>
      </w:r>
      <w:r w:rsidR="00A255F8">
        <w:rPr>
          <w:rFonts w:ascii="Times New Roman" w:hAnsi="Times New Roman" w:cs="Times New Roman"/>
        </w:rPr>
        <w:t>-</w:t>
      </w:r>
      <w:r w:rsidR="000B3E44">
        <w:rPr>
          <w:rFonts w:ascii="Times New Roman" w:hAnsi="Times New Roman" w:cs="Times New Roman"/>
        </w:rPr>
        <w:t>oriented attitude, I prefer to work in an inclusive, progressive, collaborative</w:t>
      </w:r>
      <w:r w:rsidR="009C78CF">
        <w:rPr>
          <w:rFonts w:ascii="Times New Roman" w:hAnsi="Times New Roman" w:cs="Times New Roman"/>
        </w:rPr>
        <w:t>,</w:t>
      </w:r>
      <w:r w:rsidR="000B3E44">
        <w:rPr>
          <w:rFonts w:ascii="Times New Roman" w:hAnsi="Times New Roman" w:cs="Times New Roman"/>
        </w:rPr>
        <w:t xml:space="preserve"> and engaging working environment where the </w:t>
      </w:r>
      <w:r w:rsidR="00CA4D5A">
        <w:rPr>
          <w:rFonts w:ascii="Times New Roman" w:hAnsi="Times New Roman" w:cs="Times New Roman"/>
        </w:rPr>
        <w:t>company provokes a culture of adaptability, diversity, agility, innovation</w:t>
      </w:r>
      <w:r w:rsidR="009C78CF">
        <w:rPr>
          <w:rFonts w:ascii="Times New Roman" w:hAnsi="Times New Roman" w:cs="Times New Roman"/>
        </w:rPr>
        <w:t>,</w:t>
      </w:r>
      <w:r w:rsidR="00CA4D5A">
        <w:rPr>
          <w:rFonts w:ascii="Times New Roman" w:hAnsi="Times New Roman" w:cs="Times New Roman"/>
        </w:rPr>
        <w:t xml:space="preserve"> and work life balance. </w:t>
      </w:r>
      <w:r w:rsidR="00A255F8">
        <w:rPr>
          <w:rFonts w:ascii="Times New Roman" w:hAnsi="Times New Roman" w:cs="Times New Roman"/>
        </w:rPr>
        <w:t xml:space="preserve">Considering my familial responsibilities with a younger kid, I </w:t>
      </w:r>
      <w:r w:rsidR="002C71A2">
        <w:rPr>
          <w:rFonts w:ascii="Times New Roman" w:hAnsi="Times New Roman" w:cs="Times New Roman"/>
        </w:rPr>
        <w:t xml:space="preserve">prefer to take out some time for my family and </w:t>
      </w:r>
      <w:r w:rsidR="00E67F39">
        <w:rPr>
          <w:rFonts w:ascii="Times New Roman" w:hAnsi="Times New Roman" w:cs="Times New Roman"/>
        </w:rPr>
        <w:t xml:space="preserve">friends where work life balance is one of the most critical factors that I cannot settle at. </w:t>
      </w:r>
      <w:r w:rsidR="009C78CF">
        <w:rPr>
          <w:rFonts w:ascii="Times New Roman" w:hAnsi="Times New Roman" w:cs="Times New Roman"/>
        </w:rPr>
        <w:t xml:space="preserve">Besides, good word of mouth about the companies and active indulgence of businesses in corporate social responsibility initiatives is another </w:t>
      </w:r>
      <w:r w:rsidR="000B4DA1">
        <w:rPr>
          <w:rFonts w:ascii="Times New Roman" w:hAnsi="Times New Roman" w:cs="Times New Roman"/>
        </w:rPr>
        <w:t xml:space="preserve">preferred job criterion for me where I want to associate myself with an ethically upscaled and socially responsible business. </w:t>
      </w:r>
    </w:p>
    <w:p w14:paraId="38A67213" w14:textId="67851484" w:rsidR="00203A4E" w:rsidRDefault="00D4494F" w:rsidP="00EF0843">
      <w:pPr>
        <w:spacing w:line="360" w:lineRule="auto"/>
        <w:jc w:val="both"/>
        <w:rPr>
          <w:rFonts w:ascii="Times New Roman" w:hAnsi="Times New Roman" w:cs="Times New Roman"/>
        </w:rPr>
      </w:pPr>
      <w:r>
        <w:rPr>
          <w:rFonts w:ascii="Times New Roman" w:hAnsi="Times New Roman" w:cs="Times New Roman"/>
        </w:rPr>
        <w:t xml:space="preserve">In addition, competitive salary package, job security and career development trajectory are </w:t>
      </w:r>
      <w:r w:rsidR="00CC358E">
        <w:rPr>
          <w:rFonts w:ascii="Times New Roman" w:hAnsi="Times New Roman" w:cs="Times New Roman"/>
        </w:rPr>
        <w:t xml:space="preserve">the third keynote preferences, where both the selected companies ace both locally and internationally. </w:t>
      </w:r>
    </w:p>
    <w:p w14:paraId="5E4F815E" w14:textId="175FB1EB" w:rsidR="00A2673D" w:rsidRDefault="00A2673D" w:rsidP="00EF0843">
      <w:pPr>
        <w:spacing w:line="360" w:lineRule="auto"/>
        <w:jc w:val="both"/>
        <w:rPr>
          <w:rFonts w:ascii="Times New Roman" w:hAnsi="Times New Roman" w:cs="Times New Roman"/>
          <w:b/>
          <w:bCs/>
        </w:rPr>
      </w:pPr>
      <w:r w:rsidRPr="00A2673D">
        <w:rPr>
          <w:rFonts w:ascii="Times New Roman" w:hAnsi="Times New Roman" w:cs="Times New Roman"/>
          <w:b/>
          <w:bCs/>
        </w:rPr>
        <w:t>Reasons for selecting the companies</w:t>
      </w:r>
      <w:r w:rsidR="00C70848">
        <w:rPr>
          <w:rFonts w:ascii="Times New Roman" w:hAnsi="Times New Roman" w:cs="Times New Roman"/>
          <w:b/>
          <w:bCs/>
        </w:rPr>
        <w:t xml:space="preserve"> and their respective industrial standing</w:t>
      </w:r>
      <w:r w:rsidRPr="00A2673D">
        <w:rPr>
          <w:rFonts w:ascii="Times New Roman" w:hAnsi="Times New Roman" w:cs="Times New Roman"/>
          <w:b/>
          <w:bCs/>
        </w:rPr>
        <w:t>:</w:t>
      </w:r>
    </w:p>
    <w:p w14:paraId="2DCF92F8" w14:textId="77777777" w:rsidR="00461A93" w:rsidRDefault="00CF6CE5" w:rsidP="00EF0843">
      <w:pPr>
        <w:spacing w:line="360" w:lineRule="auto"/>
        <w:jc w:val="both"/>
        <w:rPr>
          <w:rFonts w:ascii="Times New Roman" w:hAnsi="Times New Roman" w:cs="Times New Roman"/>
        </w:rPr>
      </w:pPr>
      <w:r>
        <w:rPr>
          <w:rFonts w:ascii="Times New Roman" w:hAnsi="Times New Roman" w:cs="Times New Roman"/>
        </w:rPr>
        <w:t>For Fujitsu, the value system of company resonates with my value preferences encompassing trust, empathy</w:t>
      </w:r>
      <w:r w:rsidR="00510711">
        <w:rPr>
          <w:rFonts w:ascii="Times New Roman" w:hAnsi="Times New Roman" w:cs="Times New Roman"/>
        </w:rPr>
        <w:t>,</w:t>
      </w:r>
      <w:r>
        <w:rPr>
          <w:rFonts w:ascii="Times New Roman" w:hAnsi="Times New Roman" w:cs="Times New Roman"/>
        </w:rPr>
        <w:t xml:space="preserve"> and aspiration as keynote considerations</w:t>
      </w:r>
      <w:r w:rsidR="00195AD9">
        <w:rPr>
          <w:rFonts w:ascii="Times New Roman" w:hAnsi="Times New Roman" w:cs="Times New Roman"/>
        </w:rPr>
        <w:t xml:space="preserve"> (Fujitsu, 2024)</w:t>
      </w:r>
      <w:r>
        <w:rPr>
          <w:rFonts w:ascii="Times New Roman" w:hAnsi="Times New Roman" w:cs="Times New Roman"/>
        </w:rPr>
        <w:t xml:space="preserve">. </w:t>
      </w:r>
      <w:r w:rsidR="007D058D">
        <w:rPr>
          <w:rFonts w:ascii="Times New Roman" w:hAnsi="Times New Roman" w:cs="Times New Roman"/>
        </w:rPr>
        <w:t xml:space="preserve">Besides, the company is actively involved in CSR </w:t>
      </w:r>
      <w:r w:rsidR="00003FDC">
        <w:rPr>
          <w:rFonts w:ascii="Times New Roman" w:hAnsi="Times New Roman" w:cs="Times New Roman"/>
        </w:rPr>
        <w:t>practices as a payback to the society</w:t>
      </w:r>
      <w:r w:rsidR="00195AD9">
        <w:rPr>
          <w:rFonts w:ascii="Times New Roman" w:hAnsi="Times New Roman" w:cs="Times New Roman"/>
        </w:rPr>
        <w:t xml:space="preserve"> ensuring to realize the socio-economic and environmental impact of all the activities that the company is indulged in</w:t>
      </w:r>
      <w:r w:rsidR="003217BF">
        <w:rPr>
          <w:rFonts w:ascii="Times New Roman" w:hAnsi="Times New Roman" w:cs="Times New Roman"/>
        </w:rPr>
        <w:t xml:space="preserve"> (Fujitsu, 2024)</w:t>
      </w:r>
      <w:r w:rsidR="00195AD9">
        <w:rPr>
          <w:rFonts w:ascii="Times New Roman" w:hAnsi="Times New Roman" w:cs="Times New Roman"/>
        </w:rPr>
        <w:t xml:space="preserve">. </w:t>
      </w:r>
      <w:r w:rsidR="00016812">
        <w:rPr>
          <w:rFonts w:ascii="Times New Roman" w:hAnsi="Times New Roman" w:cs="Times New Roman"/>
        </w:rPr>
        <w:t xml:space="preserve">According to Indeed Survey (2024), Fujitsu </w:t>
      </w:r>
      <w:r w:rsidR="000D5D62">
        <w:rPr>
          <w:rFonts w:ascii="Times New Roman" w:hAnsi="Times New Roman" w:cs="Times New Roman"/>
        </w:rPr>
        <w:t xml:space="preserve">has managed to score 3.6 based on the ratings </w:t>
      </w:r>
      <w:r w:rsidR="000D5D62">
        <w:rPr>
          <w:rFonts w:ascii="Times New Roman" w:hAnsi="Times New Roman" w:cs="Times New Roman"/>
        </w:rPr>
        <w:lastRenderedPageBreak/>
        <w:t>of employees and related stakeholders about the company’s culture, work life balance</w:t>
      </w:r>
      <w:r w:rsidR="000E4457">
        <w:rPr>
          <w:rFonts w:ascii="Times New Roman" w:hAnsi="Times New Roman" w:cs="Times New Roman"/>
        </w:rPr>
        <w:t xml:space="preserve"> and compensation and benefits, whereas job security has been identified as a </w:t>
      </w:r>
      <w:r w:rsidR="00500398">
        <w:rPr>
          <w:rFonts w:ascii="Times New Roman" w:hAnsi="Times New Roman" w:cs="Times New Roman"/>
        </w:rPr>
        <w:t xml:space="preserve">notable concern of employees. </w:t>
      </w:r>
    </w:p>
    <w:p w14:paraId="2E5FEB19" w14:textId="5B56D8FF" w:rsidR="00957E5B" w:rsidRPr="00155E3C" w:rsidRDefault="00AD2EF7" w:rsidP="00EF0843">
      <w:pPr>
        <w:spacing w:line="360" w:lineRule="auto"/>
        <w:jc w:val="both"/>
        <w:rPr>
          <w:rFonts w:ascii="Times New Roman" w:hAnsi="Times New Roman" w:cs="Times New Roman"/>
        </w:rPr>
      </w:pPr>
      <w:r>
        <w:rPr>
          <w:rFonts w:ascii="Times New Roman" w:hAnsi="Times New Roman" w:cs="Times New Roman"/>
        </w:rPr>
        <w:t xml:space="preserve">On the contrary, IBM, apart from being recognized as one of the global leaders in the IT industry, the company </w:t>
      </w:r>
      <w:r w:rsidR="009A3F59">
        <w:rPr>
          <w:rFonts w:ascii="Times New Roman" w:hAnsi="Times New Roman" w:cs="Times New Roman"/>
        </w:rPr>
        <w:t>is ranked 3.9 offering comparatively more benefits, compensation packages, cultural inclusiveness, job security and career advancement opportunities.</w:t>
      </w:r>
      <w:r w:rsidR="00E068DC">
        <w:rPr>
          <w:rFonts w:ascii="Times New Roman" w:hAnsi="Times New Roman" w:cs="Times New Roman"/>
        </w:rPr>
        <w:t xml:space="preserve"> Likewise, the Glassdoor reviews report (2024) also identified that both companies offer balanced work life opportunities whilst promoting a culturally diverse and inclusive working environment</w:t>
      </w:r>
      <w:r w:rsidR="00B8054A">
        <w:rPr>
          <w:rFonts w:ascii="Times New Roman" w:hAnsi="Times New Roman" w:cs="Times New Roman"/>
        </w:rPr>
        <w:t xml:space="preserve"> where flexible working hours enable the employees to work </w:t>
      </w:r>
      <w:r w:rsidR="00FC551A">
        <w:rPr>
          <w:rFonts w:ascii="Times New Roman" w:hAnsi="Times New Roman" w:cs="Times New Roman"/>
        </w:rPr>
        <w:t xml:space="preserve">and manage their family time and other commitments respectively. </w:t>
      </w:r>
      <w:r w:rsidR="009A3F59">
        <w:rPr>
          <w:rFonts w:ascii="Times New Roman" w:hAnsi="Times New Roman" w:cs="Times New Roman"/>
        </w:rPr>
        <w:t xml:space="preserve"> </w:t>
      </w:r>
      <w:r w:rsidR="00A77B0E">
        <w:rPr>
          <w:rFonts w:ascii="Times New Roman" w:hAnsi="Times New Roman" w:cs="Times New Roman"/>
        </w:rPr>
        <w:t>For me, I would still choose to work in Fujitsu Japan because of evident socio-economic patterns discussed previously.</w:t>
      </w:r>
      <w:r w:rsidR="00C70848">
        <w:rPr>
          <w:rFonts w:ascii="Times New Roman" w:hAnsi="Times New Roman" w:cs="Times New Roman"/>
        </w:rPr>
        <w:t xml:space="preserve"> </w:t>
      </w:r>
      <w:r w:rsidR="00C70848">
        <w:rPr>
          <w:rFonts w:ascii="Times New Roman" w:hAnsi="Times New Roman" w:cs="Times New Roman"/>
        </w:rPr>
        <w:t>The most compelling reason for selecting Fujitsu and IBM as my career advancement companies is that both companies earned their place in Fortune Global 500 where IBM is ranked at the 118</w:t>
      </w:r>
      <w:r w:rsidR="00C70848" w:rsidRPr="00DE7A92">
        <w:rPr>
          <w:rFonts w:ascii="Times New Roman" w:hAnsi="Times New Roman" w:cs="Times New Roman"/>
          <w:vertAlign w:val="superscript"/>
        </w:rPr>
        <w:t>th</w:t>
      </w:r>
      <w:r w:rsidR="00C70848">
        <w:rPr>
          <w:rFonts w:ascii="Times New Roman" w:hAnsi="Times New Roman" w:cs="Times New Roman"/>
        </w:rPr>
        <w:t xml:space="preserve"> place and Fujitsu is ranked at 356</w:t>
      </w:r>
      <w:r w:rsidR="00C70848" w:rsidRPr="00DE7A92">
        <w:rPr>
          <w:rFonts w:ascii="Times New Roman" w:hAnsi="Times New Roman" w:cs="Times New Roman"/>
          <w:vertAlign w:val="superscript"/>
        </w:rPr>
        <w:t>th</w:t>
      </w:r>
      <w:r w:rsidR="00C70848">
        <w:rPr>
          <w:rFonts w:ascii="Times New Roman" w:hAnsi="Times New Roman" w:cs="Times New Roman"/>
        </w:rPr>
        <w:t xml:space="preserve"> level.</w:t>
      </w:r>
    </w:p>
    <w:p w14:paraId="49F2D933" w14:textId="77777777" w:rsidR="002928D7" w:rsidRDefault="002928D7" w:rsidP="002928D7">
      <w:r w:rsidRPr="009343E6">
        <w:rPr>
          <w:noProof/>
        </w:rPr>
        <w:drawing>
          <wp:inline distT="0" distB="0" distL="0" distR="0" wp14:anchorId="3EC2DC12" wp14:editId="1E0C549F">
            <wp:extent cx="6200560" cy="1473958"/>
            <wp:effectExtent l="0" t="0" r="0" b="0"/>
            <wp:docPr id="7518114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11499" name="Picture 1" descr="A screenshot of a computer&#10;&#10;Description automatically generated"/>
                    <pic:cNvPicPr/>
                  </pic:nvPicPr>
                  <pic:blipFill>
                    <a:blip r:embed="rId8"/>
                    <a:stretch>
                      <a:fillRect/>
                    </a:stretch>
                  </pic:blipFill>
                  <pic:spPr>
                    <a:xfrm>
                      <a:off x="0" y="0"/>
                      <a:ext cx="6209723" cy="1476136"/>
                    </a:xfrm>
                    <a:prstGeom prst="rect">
                      <a:avLst/>
                    </a:prstGeom>
                  </pic:spPr>
                </pic:pic>
              </a:graphicData>
            </a:graphic>
          </wp:inline>
        </w:drawing>
      </w:r>
    </w:p>
    <w:p w14:paraId="46925E3C" w14:textId="5164CA7F" w:rsidR="005053D6" w:rsidRDefault="002928D7" w:rsidP="002928D7">
      <w:r w:rsidRPr="009343E6">
        <w:rPr>
          <w:noProof/>
        </w:rPr>
        <w:drawing>
          <wp:inline distT="0" distB="0" distL="0" distR="0" wp14:anchorId="0292B9D7" wp14:editId="51F02CF2">
            <wp:extent cx="6479719" cy="907576"/>
            <wp:effectExtent l="0" t="0" r="0" b="6985"/>
            <wp:docPr id="19567119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11964" name="Picture 1" descr="A screenshot of a computer&#10;&#10;Description automatically generated"/>
                    <pic:cNvPicPr/>
                  </pic:nvPicPr>
                  <pic:blipFill>
                    <a:blip r:embed="rId9"/>
                    <a:stretch>
                      <a:fillRect/>
                    </a:stretch>
                  </pic:blipFill>
                  <pic:spPr>
                    <a:xfrm>
                      <a:off x="0" y="0"/>
                      <a:ext cx="6497564" cy="910075"/>
                    </a:xfrm>
                    <a:prstGeom prst="rect">
                      <a:avLst/>
                    </a:prstGeom>
                  </pic:spPr>
                </pic:pic>
              </a:graphicData>
            </a:graphic>
          </wp:inline>
        </w:drawing>
      </w:r>
    </w:p>
    <w:p w14:paraId="62DDC34F" w14:textId="27DE4D4B" w:rsidR="002928D7" w:rsidRDefault="00835F84" w:rsidP="002928D7">
      <w:pPr>
        <w:rPr>
          <w:b/>
          <w:bCs/>
        </w:rPr>
      </w:pPr>
      <w:r w:rsidRPr="00B95B8F">
        <w:rPr>
          <w:b/>
          <w:bCs/>
        </w:rPr>
        <w:t>Industry outlook in the next 5 to 10 years</w:t>
      </w:r>
    </w:p>
    <w:p w14:paraId="65E5D7FD" w14:textId="77777777" w:rsidR="001D241B" w:rsidRDefault="007A5B69" w:rsidP="00E33DE8">
      <w:pPr>
        <w:jc w:val="both"/>
      </w:pPr>
      <w:r>
        <w:t xml:space="preserve">IT consulting industry in </w:t>
      </w:r>
      <w:r w:rsidR="00BB64DB">
        <w:t xml:space="preserve">both </w:t>
      </w:r>
      <w:r>
        <w:t>the U.</w:t>
      </w:r>
      <w:r w:rsidR="00CD557C">
        <w:t xml:space="preserve">S. </w:t>
      </w:r>
      <w:r w:rsidR="00BB64DB">
        <w:t xml:space="preserve">and Japan </w:t>
      </w:r>
      <w:r w:rsidR="00CD557C">
        <w:t>is projected to have a progressive trend in the next few years</w:t>
      </w:r>
      <w:r w:rsidR="0079333E">
        <w:t xml:space="preserve">, where fast paced technology-driven attitude of people and businesses with an explicit focus on AI </w:t>
      </w:r>
      <w:r w:rsidR="008376A0">
        <w:t xml:space="preserve">and IoT solutions adds value to the industry, bolstering fierce competition among the businesses. </w:t>
      </w:r>
      <w:r w:rsidR="00BB64DB">
        <w:t xml:space="preserve">In the U.S, the industry has </w:t>
      </w:r>
      <w:r w:rsidR="00533151">
        <w:t>recorded a</w:t>
      </w:r>
      <w:r w:rsidR="00E577AF">
        <w:t xml:space="preserve"> valuation of $710 billion with a 2.9% increase from 2019 to 2024</w:t>
      </w:r>
      <w:r w:rsidR="00F53A13">
        <w:t xml:space="preserve"> encapsulating more than 497k businesses</w:t>
      </w:r>
      <w:r w:rsidR="00533151">
        <w:t xml:space="preserve">. </w:t>
      </w:r>
      <w:r w:rsidR="00803178">
        <w:t xml:space="preserve">This expansion trajectory is projected to reach </w:t>
      </w:r>
      <w:r w:rsidR="002977A4">
        <w:t>5.82</w:t>
      </w:r>
      <w:r w:rsidR="00803178">
        <w:t>% in the next 7-10 years</w:t>
      </w:r>
      <w:r w:rsidR="000F3E47">
        <w:t xml:space="preserve"> (Statista, 2024)</w:t>
      </w:r>
      <w:r w:rsidR="00803178">
        <w:t xml:space="preserve">. </w:t>
      </w:r>
      <w:r w:rsidR="00691174">
        <w:lastRenderedPageBreak/>
        <w:t xml:space="preserve">Likewise, for Japan, the IT consultancy industry is </w:t>
      </w:r>
      <w:r w:rsidR="00F17B3D">
        <w:t xml:space="preserve">projected to have a CAGR of 8.6% in the </w:t>
      </w:r>
      <w:r w:rsidR="001D241B">
        <w:t>next 7</w:t>
      </w:r>
      <w:r w:rsidR="009758C3">
        <w:t>-</w:t>
      </w:r>
      <w:r w:rsidR="00F17B3D">
        <w:t>10 years reaching $941 billion</w:t>
      </w:r>
      <w:r w:rsidR="00750C4A">
        <w:t xml:space="preserve"> (</w:t>
      </w:r>
      <w:proofErr w:type="spellStart"/>
      <w:r w:rsidR="00750C4A">
        <w:t>Sperical</w:t>
      </w:r>
      <w:proofErr w:type="spellEnd"/>
      <w:r w:rsidR="00750C4A">
        <w:t xml:space="preserve"> Insights Report, 2024)</w:t>
      </w:r>
      <w:r w:rsidR="009758C3">
        <w:t>.</w:t>
      </w:r>
    </w:p>
    <w:p w14:paraId="466F727D" w14:textId="396E00BF" w:rsidR="00671E8D" w:rsidRDefault="00671E8D" w:rsidP="00E33DE8">
      <w:pPr>
        <w:jc w:val="both"/>
      </w:pPr>
      <w:r w:rsidRPr="00671E8D">
        <w:drawing>
          <wp:inline distT="0" distB="0" distL="0" distR="0" wp14:anchorId="4C1F6957" wp14:editId="26DD22B2">
            <wp:extent cx="5943600" cy="2775585"/>
            <wp:effectExtent l="0" t="0" r="0" b="5715"/>
            <wp:docPr id="73448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84190" name=""/>
                    <pic:cNvPicPr/>
                  </pic:nvPicPr>
                  <pic:blipFill>
                    <a:blip r:embed="rId10"/>
                    <a:stretch>
                      <a:fillRect/>
                    </a:stretch>
                  </pic:blipFill>
                  <pic:spPr>
                    <a:xfrm>
                      <a:off x="0" y="0"/>
                      <a:ext cx="5943600" cy="2775585"/>
                    </a:xfrm>
                    <a:prstGeom prst="rect">
                      <a:avLst/>
                    </a:prstGeom>
                  </pic:spPr>
                </pic:pic>
              </a:graphicData>
            </a:graphic>
          </wp:inline>
        </w:drawing>
      </w:r>
    </w:p>
    <w:p w14:paraId="78F3E578" w14:textId="057281DD" w:rsidR="00C05D86" w:rsidRDefault="00C05D86" w:rsidP="00C05D86">
      <w:pPr>
        <w:jc w:val="center"/>
      </w:pPr>
      <w:r>
        <w:t>For the U.S.</w:t>
      </w:r>
    </w:p>
    <w:p w14:paraId="7F8DF77D" w14:textId="11423484" w:rsidR="00EB53DB" w:rsidRDefault="00EB53DB" w:rsidP="00EB53DB">
      <w:pPr>
        <w:jc w:val="center"/>
      </w:pPr>
      <w:r w:rsidRPr="00EB53DB">
        <w:drawing>
          <wp:inline distT="0" distB="0" distL="0" distR="0" wp14:anchorId="33E57648" wp14:editId="20826EEC">
            <wp:extent cx="4531057" cy="2511691"/>
            <wp:effectExtent l="0" t="0" r="3175" b="3175"/>
            <wp:docPr id="928960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60389" name=""/>
                    <pic:cNvPicPr/>
                  </pic:nvPicPr>
                  <pic:blipFill>
                    <a:blip r:embed="rId11"/>
                    <a:stretch>
                      <a:fillRect/>
                    </a:stretch>
                  </pic:blipFill>
                  <pic:spPr>
                    <a:xfrm>
                      <a:off x="0" y="0"/>
                      <a:ext cx="4540017" cy="2516658"/>
                    </a:xfrm>
                    <a:prstGeom prst="rect">
                      <a:avLst/>
                    </a:prstGeom>
                  </pic:spPr>
                </pic:pic>
              </a:graphicData>
            </a:graphic>
          </wp:inline>
        </w:drawing>
      </w:r>
    </w:p>
    <w:p w14:paraId="03D75B76" w14:textId="08479695" w:rsidR="00EB53DB" w:rsidRPr="00ED7FCE" w:rsidRDefault="007A40DA" w:rsidP="000114C3">
      <w:pPr>
        <w:rPr>
          <w:b/>
          <w:bCs/>
        </w:rPr>
      </w:pPr>
      <w:r w:rsidRPr="00ED7FCE">
        <w:rPr>
          <w:b/>
          <w:bCs/>
        </w:rPr>
        <w:t xml:space="preserve">Latest ethical issues and </w:t>
      </w:r>
      <w:r w:rsidR="00ED7FCE" w:rsidRPr="00ED7FCE">
        <w:rPr>
          <w:b/>
          <w:bCs/>
        </w:rPr>
        <w:t>lawsuits</w:t>
      </w:r>
    </w:p>
    <w:p w14:paraId="5D466A1E" w14:textId="49A7B755" w:rsidR="00750C4A" w:rsidRDefault="009758C3" w:rsidP="00E33DE8">
      <w:pPr>
        <w:jc w:val="both"/>
      </w:pPr>
      <w:r>
        <w:t xml:space="preserve"> </w:t>
      </w:r>
      <w:r w:rsidR="00ED7FCE">
        <w:t>Fujitsu’s post office lawsuit has attained attention in the latest years whe</w:t>
      </w:r>
      <w:r w:rsidR="008427A6">
        <w:t xml:space="preserve">re the false accusation imposed on hundreds of the post </w:t>
      </w:r>
      <w:proofErr w:type="gramStart"/>
      <w:r w:rsidR="009B6C15">
        <w:t>masters</w:t>
      </w:r>
      <w:proofErr w:type="gramEnd"/>
      <w:r w:rsidR="008427A6">
        <w:t xml:space="preserve"> for stealing the accounts has </w:t>
      </w:r>
      <w:r w:rsidR="001F2C3E">
        <w:t xml:space="preserve">turned out to be a result of the incorrect information in the computer software named Horizon. </w:t>
      </w:r>
      <w:r w:rsidR="00F35A71">
        <w:t xml:space="preserve">The false accusation due to the faulty software has ruined the reputation of many </w:t>
      </w:r>
      <w:r w:rsidR="00787D81">
        <w:t>posts</w:t>
      </w:r>
      <w:r w:rsidR="00F35A71">
        <w:t xml:space="preserve"> </w:t>
      </w:r>
      <w:r w:rsidR="009B6C15">
        <w:t>master’s</w:t>
      </w:r>
      <w:r w:rsidR="00F35A71">
        <w:t xml:space="preserve"> resulting in their imprisonment and financial </w:t>
      </w:r>
      <w:r w:rsidR="00154CE7">
        <w:t>ruins</w:t>
      </w:r>
      <w:r w:rsidR="009B6C15">
        <w:t>. The horizon system is still used by the post office in UK; however, there</w:t>
      </w:r>
      <w:r w:rsidR="00D425B0">
        <w:t xml:space="preserve"> are talks about the ethical obligations for Fujitsu to compensate those affected by their inaccurate software functionalities</w:t>
      </w:r>
      <w:r w:rsidR="006168EF">
        <w:t xml:space="preserve"> (BBC, 2024)</w:t>
      </w:r>
      <w:r w:rsidR="00D425B0">
        <w:t xml:space="preserve">. </w:t>
      </w:r>
    </w:p>
    <w:p w14:paraId="7A87D821" w14:textId="0CD6322B" w:rsidR="006168EF" w:rsidRDefault="00D06206" w:rsidP="00E33DE8">
      <w:pPr>
        <w:jc w:val="both"/>
      </w:pPr>
      <w:r>
        <w:lastRenderedPageBreak/>
        <w:t xml:space="preserve">Likewise, IBM employees in Brazil have also proceeded with the lawsuits against IBM </w:t>
      </w:r>
      <w:r w:rsidR="009B68F6">
        <w:t xml:space="preserve">for </w:t>
      </w:r>
      <w:r w:rsidR="008B478B">
        <w:t>i</w:t>
      </w:r>
      <w:r w:rsidR="009B68F6">
        <w:t xml:space="preserve">t classifying them as tech workers stating that the company’s registration in Brazil as a sales company </w:t>
      </w:r>
      <w:r w:rsidR="007932CE">
        <w:t xml:space="preserve">hinders the employees to attain benefits that they are obliged to get as tech workers. </w:t>
      </w:r>
      <w:r w:rsidR="004C3E1C">
        <w:t xml:space="preserve">The situation has got worse after the latest advertisement by the company about </w:t>
      </w:r>
      <w:r w:rsidR="00957100">
        <w:t>i</w:t>
      </w:r>
      <w:r w:rsidR="004C3E1C">
        <w:t xml:space="preserve">t employing people </w:t>
      </w:r>
      <w:r w:rsidR="00957100">
        <w:t xml:space="preserve">from Minas Gerais state for the remote position leaving no choice for the potential workers, but to </w:t>
      </w:r>
      <w:r w:rsidR="001047A1">
        <w:t xml:space="preserve">join hands with a string of unions in the state and hence </w:t>
      </w:r>
      <w:r w:rsidR="00957100">
        <w:t xml:space="preserve">proceed with another legal action against the company. </w:t>
      </w:r>
    </w:p>
    <w:p w14:paraId="4DD980E8" w14:textId="2B95D303" w:rsidR="001149FA" w:rsidRDefault="00B23954" w:rsidP="00E33DE8">
      <w:pPr>
        <w:jc w:val="both"/>
        <w:rPr>
          <w:b/>
          <w:bCs/>
        </w:rPr>
      </w:pPr>
      <w:r w:rsidRPr="00B23954">
        <w:rPr>
          <w:b/>
          <w:bCs/>
        </w:rPr>
        <w:t>Environmental contribution</w:t>
      </w:r>
    </w:p>
    <w:p w14:paraId="356EA656" w14:textId="10A82594" w:rsidR="00754066" w:rsidRDefault="00F462CE" w:rsidP="00E33DE8">
      <w:pPr>
        <w:jc w:val="both"/>
      </w:pPr>
      <w:r>
        <w:t xml:space="preserve">IBM has actively been </w:t>
      </w:r>
      <w:r w:rsidR="009A34FE">
        <w:t>indulging</w:t>
      </w:r>
      <w:r>
        <w:t xml:space="preserve"> in </w:t>
      </w:r>
      <w:r w:rsidR="009A34FE">
        <w:t xml:space="preserve">environmentally friendly activities </w:t>
      </w:r>
      <w:r w:rsidR="00533472">
        <w:t>for</w:t>
      </w:r>
      <w:r w:rsidR="009A34FE">
        <w:t xml:space="preserve"> three decades. Recently, the company has </w:t>
      </w:r>
      <w:r w:rsidR="00533472">
        <w:t xml:space="preserve">set a target for 2025 to reduce </w:t>
      </w:r>
      <w:r w:rsidR="005A19EE">
        <w:t>carbon</w:t>
      </w:r>
      <w:r w:rsidR="00533472">
        <w:t xml:space="preserve"> emissions by 65%</w:t>
      </w:r>
      <w:r w:rsidR="005A19EE">
        <w:t xml:space="preserve">. Besides that, the company plans to </w:t>
      </w:r>
      <w:r w:rsidR="00B06FE8">
        <w:t>shrink its water withdrawal tendency and usage with a specific focus on water-stressed regions</w:t>
      </w:r>
      <w:r w:rsidR="00522F3D">
        <w:t xml:space="preserve">. The company is equally focused on adopting sustainable procurement practices in relation to their paper and </w:t>
      </w:r>
      <w:r w:rsidR="008B3D3B">
        <w:t>wood-based</w:t>
      </w:r>
      <w:r w:rsidR="00522F3D">
        <w:t xml:space="preserve"> packaging materials</w:t>
      </w:r>
      <w:r w:rsidR="008B3D3B">
        <w:t xml:space="preserve"> along with creating 50 pollinator gardens </w:t>
      </w:r>
      <w:r w:rsidR="001A4783">
        <w:t>as an epitome o company’s interest in biodiversity</w:t>
      </w:r>
      <w:r w:rsidR="00155E34">
        <w:t xml:space="preserve"> (IBM, 2024)</w:t>
      </w:r>
      <w:r w:rsidR="001A4783">
        <w:t xml:space="preserve">. </w:t>
      </w:r>
      <w:r w:rsidR="00FE6AB9">
        <w:t xml:space="preserve">Fujitsu is equally committed towards adopting </w:t>
      </w:r>
      <w:r w:rsidR="00155E34">
        <w:t>environmentally</w:t>
      </w:r>
      <w:r w:rsidR="00FE6AB9">
        <w:t xml:space="preserve"> friendly practices </w:t>
      </w:r>
      <w:r w:rsidR="00E450B6">
        <w:t xml:space="preserve">with a focus on eradicating the carbon emissions from its operations by 2050 as an ultimate vision to decarbonization. </w:t>
      </w:r>
      <w:r w:rsidR="00155E34">
        <w:t xml:space="preserve">The company is also adept to implementing cutting-edge technological solutions </w:t>
      </w:r>
      <w:r w:rsidR="00222D76">
        <w:t>promoting digital transformation</w:t>
      </w:r>
      <w:r w:rsidR="009C6F86">
        <w:t xml:space="preserve"> (Fujitsu, 2024)</w:t>
      </w:r>
      <w:r w:rsidR="00476DB1">
        <w:t xml:space="preserve">. </w:t>
      </w:r>
    </w:p>
    <w:p w14:paraId="637FFA06" w14:textId="27BA9EE8" w:rsidR="00EC3F47" w:rsidRDefault="00EC3F47" w:rsidP="00E33DE8">
      <w:pPr>
        <w:jc w:val="both"/>
        <w:rPr>
          <w:b/>
          <w:bCs/>
        </w:rPr>
      </w:pPr>
      <w:r w:rsidRPr="00EC3F47">
        <w:rPr>
          <w:b/>
          <w:bCs/>
        </w:rPr>
        <w:t>Current Jobs</w:t>
      </w:r>
    </w:p>
    <w:p w14:paraId="64858762" w14:textId="058EDB74" w:rsidR="00EC3F47" w:rsidRDefault="00EC3F47" w:rsidP="00E33DE8">
      <w:pPr>
        <w:jc w:val="both"/>
      </w:pPr>
      <w:r>
        <w:t xml:space="preserve">Currently, the company has </w:t>
      </w:r>
      <w:r w:rsidR="00A8637B">
        <w:t xml:space="preserve">multiple jobs in the domain of HR at entry level which include HR technical analyst, HR infrastructure </w:t>
      </w:r>
      <w:r w:rsidR="007B7C8B">
        <w:t>officer, Labor relations Manager</w:t>
      </w:r>
      <w:r w:rsidR="00D66762">
        <w:t xml:space="preserve"> and employee relationship manager. All these jobs align with my future career goals and objectives. </w:t>
      </w:r>
      <w:r w:rsidR="00A734D4">
        <w:t>Likewise, in Japan, Fujitsu offers early career beginning internships leading to full time jobs in the field of HR which is my</w:t>
      </w:r>
      <w:r w:rsidR="00676FE3">
        <w:t xml:space="preserve"> priority. </w:t>
      </w:r>
    </w:p>
    <w:p w14:paraId="2664384D" w14:textId="68F1542F" w:rsidR="00561F2A" w:rsidRPr="00EC3F47" w:rsidRDefault="00561F2A" w:rsidP="00E33DE8">
      <w:pPr>
        <w:jc w:val="both"/>
      </w:pPr>
      <w:r>
        <w:t>Fujitsu provides visa sponsorship assistance</w:t>
      </w:r>
      <w:r w:rsidR="00CA4813">
        <w:t xml:space="preserve"> along with giving 20 days annual leaves in addition to the national holidays</w:t>
      </w:r>
      <w:r w:rsidR="000C6C35">
        <w:t xml:space="preserve"> in Japan. </w:t>
      </w:r>
      <w:r w:rsidR="00961A56">
        <w:t>In the U.S. IBM does the same</w:t>
      </w:r>
      <w:r w:rsidR="00E4139E">
        <w:t xml:space="preserve"> along with helping the employee in </w:t>
      </w:r>
      <w:r w:rsidR="00ED2289">
        <w:t>obtaining employment based green card</w:t>
      </w:r>
      <w:r w:rsidR="00961A56">
        <w:t xml:space="preserve">; however, the decision to processing visa for the employee depends on the job requirements which may vary in each case. </w:t>
      </w:r>
    </w:p>
    <w:p w14:paraId="52CABF53" w14:textId="77777777" w:rsidR="001D241B" w:rsidRPr="00461E7B" w:rsidRDefault="001D241B" w:rsidP="00E33DE8">
      <w:pPr>
        <w:jc w:val="both"/>
      </w:pPr>
    </w:p>
    <w:p w14:paraId="2ADCCEBE" w14:textId="0CA912F3" w:rsidR="00A26348" w:rsidRPr="00DD7A0E" w:rsidRDefault="00A26348" w:rsidP="00961443">
      <w:pPr>
        <w:rPr>
          <w:b/>
          <w:bCs/>
        </w:rPr>
      </w:pPr>
      <w:r w:rsidRPr="00DD7A0E">
        <w:rPr>
          <w:b/>
          <w:bCs/>
        </w:rPr>
        <w:t>References</w:t>
      </w:r>
    </w:p>
    <w:p w14:paraId="4E0A5A76" w14:textId="5DEC8107" w:rsidR="00A26348" w:rsidRDefault="00A26348"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t>Akutsu, S., Katsumura, F. and Yamamoto, S., 2022. The antecedents and consequences of workaholism: findings from the modern Japanese labor market. </w:t>
      </w:r>
      <w:r>
        <w:rPr>
          <w:rFonts w:ascii="Arial" w:hAnsi="Arial" w:cs="Arial"/>
          <w:i/>
          <w:iCs/>
          <w:color w:val="222222"/>
          <w:sz w:val="20"/>
          <w:szCs w:val="20"/>
          <w:shd w:val="clear" w:color="auto" w:fill="FFFFFF"/>
        </w:rPr>
        <w:t>Frontiers in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p.812821.</w:t>
      </w:r>
    </w:p>
    <w:p w14:paraId="0062D5F1" w14:textId="1375F390" w:rsidR="00FF32D6" w:rsidRDefault="00FF32D6"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BBC., 2024. </w:t>
      </w:r>
      <w:r w:rsidRPr="00FF32D6">
        <w:rPr>
          <w:rFonts w:ascii="Arial" w:hAnsi="Arial" w:cs="Arial"/>
          <w:color w:val="222222"/>
          <w:sz w:val="20"/>
          <w:szCs w:val="20"/>
          <w:shd w:val="clear" w:color="auto" w:fill="FFFFFF"/>
        </w:rPr>
        <w:t>Post Office scandal explained: What the Horizon saga is all about</w:t>
      </w:r>
      <w:r>
        <w:rPr>
          <w:rFonts w:ascii="Arial" w:hAnsi="Arial" w:cs="Arial"/>
          <w:color w:val="222222"/>
          <w:sz w:val="20"/>
          <w:szCs w:val="20"/>
          <w:shd w:val="clear" w:color="auto" w:fill="FFFFFF"/>
        </w:rPr>
        <w:t xml:space="preserve">. Retrieved from </w:t>
      </w:r>
      <w:hyperlink r:id="rId12" w:history="1">
        <w:r w:rsidR="008F59C0" w:rsidRPr="00912B05">
          <w:rPr>
            <w:rStyle w:val="Hyperlink"/>
            <w:rFonts w:ascii="Arial" w:hAnsi="Arial" w:cs="Arial"/>
            <w:sz w:val="20"/>
            <w:szCs w:val="20"/>
            <w:shd w:val="clear" w:color="auto" w:fill="FFFFFF"/>
          </w:rPr>
          <w:t>https://www.bbc.com/news/business-56718036</w:t>
        </w:r>
      </w:hyperlink>
    </w:p>
    <w:p w14:paraId="0E48857C" w14:textId="04B08679" w:rsidR="005918AE" w:rsidRDefault="005918AE"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Fujitsu., 2024. About us. Retrieved from </w:t>
      </w:r>
      <w:hyperlink r:id="rId13" w:history="1">
        <w:r w:rsidRPr="00912B05">
          <w:rPr>
            <w:rStyle w:val="Hyperlink"/>
            <w:rFonts w:ascii="Arial" w:hAnsi="Arial" w:cs="Arial"/>
            <w:sz w:val="20"/>
            <w:szCs w:val="20"/>
            <w:shd w:val="clear" w:color="auto" w:fill="FFFFFF"/>
          </w:rPr>
          <w:t>https://www.fujitsu.com/global/about/csr/#:~:text=Fujitsu%20will%20work%20to%20achieve,through%20technologies%20supporting%20digital%20transformation</w:t>
        </w:r>
      </w:hyperlink>
      <w:r w:rsidRPr="005918AE">
        <w:rPr>
          <w:rFonts w:ascii="Arial" w:hAnsi="Arial" w:cs="Arial"/>
          <w:color w:val="222222"/>
          <w:sz w:val="20"/>
          <w:szCs w:val="20"/>
          <w:shd w:val="clear" w:color="auto" w:fill="FFFFFF"/>
        </w:rPr>
        <w:t>.</w:t>
      </w:r>
    </w:p>
    <w:p w14:paraId="02F186D2" w14:textId="439ABC0F" w:rsidR="004807B1" w:rsidRDefault="004807B1"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t>IBIS world</w:t>
      </w:r>
      <w:r w:rsidR="00A651E2">
        <w:rPr>
          <w:rFonts w:ascii="Arial" w:hAnsi="Arial" w:cs="Arial"/>
          <w:color w:val="222222"/>
          <w:sz w:val="20"/>
          <w:szCs w:val="20"/>
          <w:shd w:val="clear" w:color="auto" w:fill="FFFFFF"/>
        </w:rPr>
        <w:t xml:space="preserve">., 2024. </w:t>
      </w:r>
      <w:r w:rsidR="00A651E2" w:rsidRPr="00A651E2">
        <w:rPr>
          <w:rFonts w:ascii="Arial" w:hAnsi="Arial" w:cs="Arial"/>
          <w:color w:val="222222"/>
          <w:sz w:val="20"/>
          <w:szCs w:val="20"/>
          <w:shd w:val="clear" w:color="auto" w:fill="FFFFFF"/>
        </w:rPr>
        <w:t>IT Consulting in the US - Market Size, Industry Analysis, Trends and Forecasts (2024-2029)</w:t>
      </w:r>
      <w:r w:rsidR="00A651E2">
        <w:rPr>
          <w:rFonts w:ascii="Arial" w:hAnsi="Arial" w:cs="Arial"/>
          <w:color w:val="222222"/>
          <w:sz w:val="20"/>
          <w:szCs w:val="20"/>
          <w:shd w:val="clear" w:color="auto" w:fill="FFFFFF"/>
        </w:rPr>
        <w:t xml:space="preserve">. Retrieved from </w:t>
      </w:r>
      <w:hyperlink r:id="rId14" w:history="1">
        <w:r w:rsidR="00A651E2" w:rsidRPr="00912B05">
          <w:rPr>
            <w:rStyle w:val="Hyperlink"/>
            <w:rFonts w:ascii="Arial" w:hAnsi="Arial" w:cs="Arial"/>
            <w:sz w:val="20"/>
            <w:szCs w:val="20"/>
            <w:shd w:val="clear" w:color="auto" w:fill="FFFFFF"/>
          </w:rPr>
          <w:t>https://www.ibisworld.com/united-states/market-research-reports/it-consulting-industry/#IndustryStatisticsAndTrends</w:t>
        </w:r>
      </w:hyperlink>
    </w:p>
    <w:p w14:paraId="28EDD947" w14:textId="0CD3B2B7" w:rsidR="008B478B" w:rsidRDefault="008B478B"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t>IBM lawsuits</w:t>
      </w:r>
      <w:r w:rsidR="00877484">
        <w:rPr>
          <w:rFonts w:ascii="Arial" w:hAnsi="Arial" w:cs="Arial"/>
          <w:color w:val="222222"/>
          <w:sz w:val="20"/>
          <w:szCs w:val="20"/>
          <w:shd w:val="clear" w:color="auto" w:fill="FFFFFF"/>
        </w:rPr>
        <w:t xml:space="preserve">., 2024. </w:t>
      </w:r>
      <w:r w:rsidR="00043B4C" w:rsidRPr="00043B4C">
        <w:rPr>
          <w:rFonts w:ascii="Arial" w:hAnsi="Arial" w:cs="Arial"/>
          <w:color w:val="222222"/>
          <w:sz w:val="20"/>
          <w:szCs w:val="20"/>
          <w:shd w:val="clear" w:color="auto" w:fill="FFFFFF"/>
        </w:rPr>
        <w:t>Why IBM employees in Brazil are suing to be classified as tech workers</w:t>
      </w:r>
      <w:r>
        <w:rPr>
          <w:rFonts w:ascii="Arial" w:hAnsi="Arial" w:cs="Arial"/>
          <w:color w:val="222222"/>
          <w:sz w:val="20"/>
          <w:szCs w:val="20"/>
          <w:shd w:val="clear" w:color="auto" w:fill="FFFFFF"/>
        </w:rPr>
        <w:t xml:space="preserve">. Retrieved from </w:t>
      </w:r>
      <w:hyperlink r:id="rId15" w:history="1">
        <w:r w:rsidRPr="00912B05">
          <w:rPr>
            <w:rStyle w:val="Hyperlink"/>
            <w:rFonts w:ascii="Arial" w:hAnsi="Arial" w:cs="Arial"/>
            <w:sz w:val="20"/>
            <w:szCs w:val="20"/>
            <w:shd w:val="clear" w:color="auto" w:fill="FFFFFF"/>
          </w:rPr>
          <w:t>https://restofworld.org/2024/ibm-lawsuit-brazil/</w:t>
        </w:r>
      </w:hyperlink>
    </w:p>
    <w:p w14:paraId="6F94171E" w14:textId="762E6362" w:rsidR="004C1E78" w:rsidRDefault="004C1E78" w:rsidP="00DF7F74">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IBM., 2024. Sustainability. Retrieved from </w:t>
      </w:r>
      <w:hyperlink r:id="rId16" w:history="1">
        <w:r w:rsidRPr="00912B05">
          <w:rPr>
            <w:rStyle w:val="Hyperlink"/>
            <w:rFonts w:ascii="Arial" w:hAnsi="Arial" w:cs="Arial"/>
            <w:sz w:val="20"/>
            <w:szCs w:val="20"/>
            <w:shd w:val="clear" w:color="auto" w:fill="FFFFFF"/>
          </w:rPr>
          <w:t>https://www.ibm.com/history/sustainability#:~:text=IBM%20has%20vowed%20to%20reduce,by%202023%20to%20encourage%20biodiversity</w:t>
        </w:r>
      </w:hyperlink>
      <w:r w:rsidRPr="004C1E78">
        <w:rPr>
          <w:rFonts w:ascii="Arial" w:hAnsi="Arial" w:cs="Arial"/>
          <w:color w:val="222222"/>
          <w:sz w:val="20"/>
          <w:szCs w:val="20"/>
          <w:shd w:val="clear" w:color="auto" w:fill="FFFFFF"/>
        </w:rPr>
        <w:t>.</w:t>
      </w:r>
    </w:p>
    <w:p w14:paraId="63FEB5E4" w14:textId="4C96D4FC" w:rsidR="00B366AB" w:rsidRDefault="00B366AB"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Fortune., 2024. Fortune 500. Retrieved from </w:t>
      </w:r>
      <w:hyperlink r:id="rId17" w:history="1">
        <w:r w:rsidRPr="00912B05">
          <w:rPr>
            <w:rStyle w:val="Hyperlink"/>
            <w:rFonts w:ascii="Arial" w:hAnsi="Arial" w:cs="Arial"/>
            <w:sz w:val="20"/>
            <w:szCs w:val="20"/>
            <w:shd w:val="clear" w:color="auto" w:fill="FFFFFF"/>
          </w:rPr>
          <w:t>https://fortune.com/ranking/fortune500/2020/</w:t>
        </w:r>
      </w:hyperlink>
    </w:p>
    <w:p w14:paraId="05D8F009" w14:textId="31697B0F" w:rsidR="002F21D7" w:rsidRDefault="002F21D7"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t>Shibata, S., 2022. Digitalization or flexibilization? The changing role of technology in the political economy of Japan. </w:t>
      </w:r>
      <w:r>
        <w:rPr>
          <w:rFonts w:ascii="Arial" w:hAnsi="Arial" w:cs="Arial"/>
          <w:i/>
          <w:iCs/>
          <w:color w:val="222222"/>
          <w:sz w:val="20"/>
          <w:szCs w:val="20"/>
          <w:shd w:val="clear" w:color="auto" w:fill="FFFFFF"/>
        </w:rPr>
        <w:t>Review of International Political Economy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(5), pp.1549-1576.</w:t>
      </w:r>
    </w:p>
    <w:p w14:paraId="641FD4AB" w14:textId="6E1FA8E9" w:rsidR="00750C4A" w:rsidRDefault="00750C4A"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Spherical Insights Report, 2024. </w:t>
      </w:r>
      <w:r w:rsidR="00E56243">
        <w:rPr>
          <w:rFonts w:ascii="Arial" w:hAnsi="Arial" w:cs="Arial"/>
          <w:color w:val="222222"/>
          <w:sz w:val="20"/>
          <w:szCs w:val="20"/>
          <w:shd w:val="clear" w:color="auto" w:fill="FFFFFF"/>
        </w:rPr>
        <w:t xml:space="preserve">Japan ICT market. </w:t>
      </w:r>
      <w:r w:rsidRPr="00750C4A">
        <w:rPr>
          <w:rFonts w:ascii="Arial" w:hAnsi="Arial" w:cs="Arial"/>
          <w:i/>
          <w:iCs/>
          <w:color w:val="222222"/>
          <w:sz w:val="20"/>
          <w:szCs w:val="20"/>
          <w:shd w:val="clear" w:color="auto" w:fill="FFFFFF"/>
        </w:rPr>
        <w:t>Retrieved from</w:t>
      </w:r>
      <w:r>
        <w:rPr>
          <w:rFonts w:ascii="Arial" w:hAnsi="Arial" w:cs="Arial"/>
          <w:color w:val="222222"/>
          <w:sz w:val="20"/>
          <w:szCs w:val="20"/>
          <w:shd w:val="clear" w:color="auto" w:fill="FFFFFF"/>
        </w:rPr>
        <w:t xml:space="preserve"> </w:t>
      </w:r>
      <w:hyperlink r:id="rId18" w:history="1">
        <w:r w:rsidRPr="00912B05">
          <w:rPr>
            <w:rStyle w:val="Hyperlink"/>
            <w:rFonts w:ascii="Arial" w:hAnsi="Arial" w:cs="Arial"/>
            <w:sz w:val="20"/>
            <w:szCs w:val="20"/>
            <w:shd w:val="clear" w:color="auto" w:fill="FFFFFF"/>
          </w:rPr>
          <w:t>https://www.sphericalinsights.com/reports/japan-ict-market</w:t>
        </w:r>
      </w:hyperlink>
    </w:p>
    <w:p w14:paraId="4EEF5269" w14:textId="45DF69C7" w:rsidR="00F673B8" w:rsidRDefault="00F673B8"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Statista,.2024. IT Services – United States. Retrieved from </w:t>
      </w:r>
      <w:hyperlink r:id="rId19" w:history="1">
        <w:r w:rsidRPr="00912B05">
          <w:rPr>
            <w:rStyle w:val="Hyperlink"/>
            <w:rFonts w:ascii="Arial" w:hAnsi="Arial" w:cs="Arial"/>
            <w:sz w:val="20"/>
            <w:szCs w:val="20"/>
            <w:shd w:val="clear" w:color="auto" w:fill="FFFFFF"/>
          </w:rPr>
          <w:t>https://www.statista.com/outlook/tmo/it-services/united-states#key-players</w:t>
        </w:r>
      </w:hyperlink>
    </w:p>
    <w:p w14:paraId="28D2886D" w14:textId="2B346D7F" w:rsidR="00172B5F" w:rsidRDefault="00172B5F" w:rsidP="00961443">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World data report., 2024. </w:t>
      </w:r>
      <w:r w:rsidR="007B5888">
        <w:rPr>
          <w:rFonts w:ascii="Arial" w:hAnsi="Arial" w:cs="Arial"/>
          <w:color w:val="222222"/>
          <w:sz w:val="20"/>
          <w:szCs w:val="20"/>
          <w:shd w:val="clear" w:color="auto" w:fill="FFFFFF"/>
        </w:rPr>
        <w:t xml:space="preserve">Country Comparison. </w:t>
      </w:r>
      <w:r>
        <w:rPr>
          <w:rFonts w:ascii="Arial" w:hAnsi="Arial" w:cs="Arial"/>
          <w:color w:val="222222"/>
          <w:sz w:val="20"/>
          <w:szCs w:val="20"/>
          <w:shd w:val="clear" w:color="auto" w:fill="FFFFFF"/>
        </w:rPr>
        <w:t xml:space="preserve">Retrieved from </w:t>
      </w:r>
      <w:hyperlink r:id="rId20" w:history="1">
        <w:r w:rsidRPr="00571789">
          <w:rPr>
            <w:rStyle w:val="Hyperlink"/>
            <w:rFonts w:ascii="Arial" w:hAnsi="Arial" w:cs="Arial"/>
            <w:sz w:val="20"/>
            <w:szCs w:val="20"/>
            <w:shd w:val="clear" w:color="auto" w:fill="FFFFFF"/>
          </w:rPr>
          <w:t>https://www.worlddata.info/country-comparison.php?country1=JPN&amp;country2=USA</w:t>
        </w:r>
      </w:hyperlink>
    </w:p>
    <w:p w14:paraId="53A55268" w14:textId="77777777" w:rsidR="00172B5F" w:rsidRDefault="00172B5F" w:rsidP="00961443"/>
    <w:sectPr w:rsidR="00172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B68AF"/>
    <w:multiLevelType w:val="hybridMultilevel"/>
    <w:tmpl w:val="0D62E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9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33"/>
    <w:rsid w:val="0000379D"/>
    <w:rsid w:val="00003FDC"/>
    <w:rsid w:val="00006FD4"/>
    <w:rsid w:val="000114C3"/>
    <w:rsid w:val="00016812"/>
    <w:rsid w:val="00043B4C"/>
    <w:rsid w:val="0007489E"/>
    <w:rsid w:val="000B3E44"/>
    <w:rsid w:val="000B4DA1"/>
    <w:rsid w:val="000C6C35"/>
    <w:rsid w:val="000D5D62"/>
    <w:rsid w:val="000E4457"/>
    <w:rsid w:val="000E49B2"/>
    <w:rsid w:val="000F3E47"/>
    <w:rsid w:val="001047A1"/>
    <w:rsid w:val="001149FA"/>
    <w:rsid w:val="00150293"/>
    <w:rsid w:val="00154CE7"/>
    <w:rsid w:val="00155E34"/>
    <w:rsid w:val="00155E3C"/>
    <w:rsid w:val="00165F0B"/>
    <w:rsid w:val="00172B5F"/>
    <w:rsid w:val="00195AD9"/>
    <w:rsid w:val="001A235F"/>
    <w:rsid w:val="001A4783"/>
    <w:rsid w:val="001C05A7"/>
    <w:rsid w:val="001D241B"/>
    <w:rsid w:val="001F2C3E"/>
    <w:rsid w:val="00203A4E"/>
    <w:rsid w:val="0022061B"/>
    <w:rsid w:val="00222D76"/>
    <w:rsid w:val="002928D7"/>
    <w:rsid w:val="002977A4"/>
    <w:rsid w:val="002A3874"/>
    <w:rsid w:val="002C71A2"/>
    <w:rsid w:val="002E034F"/>
    <w:rsid w:val="002F0F57"/>
    <w:rsid w:val="002F21D7"/>
    <w:rsid w:val="00306F38"/>
    <w:rsid w:val="003217BF"/>
    <w:rsid w:val="00373455"/>
    <w:rsid w:val="0039245A"/>
    <w:rsid w:val="00396FB5"/>
    <w:rsid w:val="003E1B17"/>
    <w:rsid w:val="003F59A3"/>
    <w:rsid w:val="00444742"/>
    <w:rsid w:val="00461A93"/>
    <w:rsid w:val="00461E7B"/>
    <w:rsid w:val="0047548F"/>
    <w:rsid w:val="00476DB1"/>
    <w:rsid w:val="004807B1"/>
    <w:rsid w:val="004C1E78"/>
    <w:rsid w:val="004C3E1C"/>
    <w:rsid w:val="00500398"/>
    <w:rsid w:val="005053D6"/>
    <w:rsid w:val="00510711"/>
    <w:rsid w:val="00522F3D"/>
    <w:rsid w:val="00533151"/>
    <w:rsid w:val="00533472"/>
    <w:rsid w:val="005479CB"/>
    <w:rsid w:val="00561F2A"/>
    <w:rsid w:val="00571E25"/>
    <w:rsid w:val="005918AE"/>
    <w:rsid w:val="005A19EE"/>
    <w:rsid w:val="005F36B4"/>
    <w:rsid w:val="006168EF"/>
    <w:rsid w:val="0064443C"/>
    <w:rsid w:val="00662F82"/>
    <w:rsid w:val="00671E8D"/>
    <w:rsid w:val="00676FE3"/>
    <w:rsid w:val="00691174"/>
    <w:rsid w:val="00727733"/>
    <w:rsid w:val="00750C4A"/>
    <w:rsid w:val="00754066"/>
    <w:rsid w:val="00787D81"/>
    <w:rsid w:val="007932CE"/>
    <w:rsid w:val="0079333E"/>
    <w:rsid w:val="007A40DA"/>
    <w:rsid w:val="007A5B69"/>
    <w:rsid w:val="007B5888"/>
    <w:rsid w:val="007B7C8B"/>
    <w:rsid w:val="007D058D"/>
    <w:rsid w:val="00803178"/>
    <w:rsid w:val="00835F84"/>
    <w:rsid w:val="008376A0"/>
    <w:rsid w:val="008427A6"/>
    <w:rsid w:val="00877484"/>
    <w:rsid w:val="008B3D3B"/>
    <w:rsid w:val="008B478B"/>
    <w:rsid w:val="008D2433"/>
    <w:rsid w:val="008F068A"/>
    <w:rsid w:val="008F59C0"/>
    <w:rsid w:val="009343E6"/>
    <w:rsid w:val="00957100"/>
    <w:rsid w:val="00957E5B"/>
    <w:rsid w:val="00961443"/>
    <w:rsid w:val="00961A56"/>
    <w:rsid w:val="009758C3"/>
    <w:rsid w:val="009A34FE"/>
    <w:rsid w:val="009A3F59"/>
    <w:rsid w:val="009B56BE"/>
    <w:rsid w:val="009B68F6"/>
    <w:rsid w:val="009B6C15"/>
    <w:rsid w:val="009C6F86"/>
    <w:rsid w:val="009C78CF"/>
    <w:rsid w:val="009E3646"/>
    <w:rsid w:val="00A255F8"/>
    <w:rsid w:val="00A26348"/>
    <w:rsid w:val="00A2673D"/>
    <w:rsid w:val="00A651E2"/>
    <w:rsid w:val="00A734D4"/>
    <w:rsid w:val="00A77B0E"/>
    <w:rsid w:val="00A8637B"/>
    <w:rsid w:val="00A96DEC"/>
    <w:rsid w:val="00AB722F"/>
    <w:rsid w:val="00AC35C6"/>
    <w:rsid w:val="00AD2EF7"/>
    <w:rsid w:val="00AD7237"/>
    <w:rsid w:val="00AF37CA"/>
    <w:rsid w:val="00B06FE8"/>
    <w:rsid w:val="00B23954"/>
    <w:rsid w:val="00B366AB"/>
    <w:rsid w:val="00B42184"/>
    <w:rsid w:val="00B8054A"/>
    <w:rsid w:val="00B95B8F"/>
    <w:rsid w:val="00BA3768"/>
    <w:rsid w:val="00BB64DB"/>
    <w:rsid w:val="00BD593C"/>
    <w:rsid w:val="00BE190A"/>
    <w:rsid w:val="00BF1657"/>
    <w:rsid w:val="00C05D86"/>
    <w:rsid w:val="00C70848"/>
    <w:rsid w:val="00C96CE9"/>
    <w:rsid w:val="00CA4813"/>
    <w:rsid w:val="00CA4D5A"/>
    <w:rsid w:val="00CC358E"/>
    <w:rsid w:val="00CD557C"/>
    <w:rsid w:val="00CF6CE5"/>
    <w:rsid w:val="00D06206"/>
    <w:rsid w:val="00D14F10"/>
    <w:rsid w:val="00D425B0"/>
    <w:rsid w:val="00D4494F"/>
    <w:rsid w:val="00D62C47"/>
    <w:rsid w:val="00D66762"/>
    <w:rsid w:val="00D96A6F"/>
    <w:rsid w:val="00DD7A0E"/>
    <w:rsid w:val="00DE7A92"/>
    <w:rsid w:val="00DF7F74"/>
    <w:rsid w:val="00E068DC"/>
    <w:rsid w:val="00E33DE8"/>
    <w:rsid w:val="00E4139E"/>
    <w:rsid w:val="00E450B6"/>
    <w:rsid w:val="00E56243"/>
    <w:rsid w:val="00E577AF"/>
    <w:rsid w:val="00E675C9"/>
    <w:rsid w:val="00E67F39"/>
    <w:rsid w:val="00E9620C"/>
    <w:rsid w:val="00EA06DA"/>
    <w:rsid w:val="00EB53DB"/>
    <w:rsid w:val="00EC3F47"/>
    <w:rsid w:val="00ED2289"/>
    <w:rsid w:val="00ED7FCE"/>
    <w:rsid w:val="00EF0843"/>
    <w:rsid w:val="00F17B3D"/>
    <w:rsid w:val="00F315D8"/>
    <w:rsid w:val="00F35A71"/>
    <w:rsid w:val="00F462CE"/>
    <w:rsid w:val="00F5309D"/>
    <w:rsid w:val="00F53A13"/>
    <w:rsid w:val="00F673B8"/>
    <w:rsid w:val="00FC551A"/>
    <w:rsid w:val="00FE6AB9"/>
    <w:rsid w:val="00FF32D6"/>
    <w:rsid w:val="00FF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2490"/>
  <w15:chartTrackingRefBased/>
  <w15:docId w15:val="{1A0A20A4-D346-4C67-8979-84A298CA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433"/>
    <w:rPr>
      <w:rFonts w:eastAsiaTheme="majorEastAsia" w:cstheme="majorBidi"/>
      <w:color w:val="272727" w:themeColor="text1" w:themeTint="D8"/>
    </w:rPr>
  </w:style>
  <w:style w:type="paragraph" w:styleId="Title">
    <w:name w:val="Title"/>
    <w:basedOn w:val="Normal"/>
    <w:next w:val="Normal"/>
    <w:link w:val="TitleChar"/>
    <w:uiPriority w:val="10"/>
    <w:qFormat/>
    <w:rsid w:val="008D2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433"/>
    <w:pPr>
      <w:spacing w:before="160"/>
      <w:jc w:val="center"/>
    </w:pPr>
    <w:rPr>
      <w:i/>
      <w:iCs/>
      <w:color w:val="404040" w:themeColor="text1" w:themeTint="BF"/>
    </w:rPr>
  </w:style>
  <w:style w:type="character" w:customStyle="1" w:styleId="QuoteChar">
    <w:name w:val="Quote Char"/>
    <w:basedOn w:val="DefaultParagraphFont"/>
    <w:link w:val="Quote"/>
    <w:uiPriority w:val="29"/>
    <w:rsid w:val="008D2433"/>
    <w:rPr>
      <w:i/>
      <w:iCs/>
      <w:color w:val="404040" w:themeColor="text1" w:themeTint="BF"/>
    </w:rPr>
  </w:style>
  <w:style w:type="paragraph" w:styleId="ListParagraph">
    <w:name w:val="List Paragraph"/>
    <w:basedOn w:val="Normal"/>
    <w:uiPriority w:val="34"/>
    <w:qFormat/>
    <w:rsid w:val="008D2433"/>
    <w:pPr>
      <w:ind w:left="720"/>
      <w:contextualSpacing/>
    </w:pPr>
  </w:style>
  <w:style w:type="character" w:styleId="IntenseEmphasis">
    <w:name w:val="Intense Emphasis"/>
    <w:basedOn w:val="DefaultParagraphFont"/>
    <w:uiPriority w:val="21"/>
    <w:qFormat/>
    <w:rsid w:val="008D2433"/>
    <w:rPr>
      <w:i/>
      <w:iCs/>
      <w:color w:val="0F4761" w:themeColor="accent1" w:themeShade="BF"/>
    </w:rPr>
  </w:style>
  <w:style w:type="paragraph" w:styleId="IntenseQuote">
    <w:name w:val="Intense Quote"/>
    <w:basedOn w:val="Normal"/>
    <w:next w:val="Normal"/>
    <w:link w:val="IntenseQuoteChar"/>
    <w:uiPriority w:val="30"/>
    <w:qFormat/>
    <w:rsid w:val="008D2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433"/>
    <w:rPr>
      <w:i/>
      <w:iCs/>
      <w:color w:val="0F4761" w:themeColor="accent1" w:themeShade="BF"/>
    </w:rPr>
  </w:style>
  <w:style w:type="character" w:styleId="IntenseReference">
    <w:name w:val="Intense Reference"/>
    <w:basedOn w:val="DefaultParagraphFont"/>
    <w:uiPriority w:val="32"/>
    <w:qFormat/>
    <w:rsid w:val="008D2433"/>
    <w:rPr>
      <w:b/>
      <w:bCs/>
      <w:smallCaps/>
      <w:color w:val="0F4761" w:themeColor="accent1" w:themeShade="BF"/>
      <w:spacing w:val="5"/>
    </w:rPr>
  </w:style>
  <w:style w:type="character" w:styleId="Hyperlink">
    <w:name w:val="Hyperlink"/>
    <w:basedOn w:val="DefaultParagraphFont"/>
    <w:uiPriority w:val="99"/>
    <w:unhideWhenUsed/>
    <w:rsid w:val="00172B5F"/>
    <w:rPr>
      <w:color w:val="467886" w:themeColor="hyperlink"/>
      <w:u w:val="single"/>
    </w:rPr>
  </w:style>
  <w:style w:type="character" w:styleId="UnresolvedMention">
    <w:name w:val="Unresolved Mention"/>
    <w:basedOn w:val="DefaultParagraphFont"/>
    <w:uiPriority w:val="99"/>
    <w:semiHidden/>
    <w:unhideWhenUsed/>
    <w:rsid w:val="00172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242992">
      <w:bodyDiv w:val="1"/>
      <w:marLeft w:val="0"/>
      <w:marRight w:val="0"/>
      <w:marTop w:val="0"/>
      <w:marBottom w:val="0"/>
      <w:divBdr>
        <w:top w:val="none" w:sz="0" w:space="0" w:color="auto"/>
        <w:left w:val="none" w:sz="0" w:space="0" w:color="auto"/>
        <w:bottom w:val="none" w:sz="0" w:space="0" w:color="auto"/>
        <w:right w:val="none" w:sz="0" w:space="0" w:color="auto"/>
      </w:divBdr>
    </w:div>
    <w:div w:id="203996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ujitsu.com/global/about/csr/#:~:text=Fujitsu%20will%20work%20to%20achieve,through%20technologies%20supporting%20digital%20transformation" TargetMode="External"/><Relationship Id="rId18" Type="http://schemas.openxmlformats.org/officeDocument/2006/relationships/hyperlink" Target="https://www.sphericalinsights.com/reports/japan-ict-mark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bbc.com/news/business-56718036" TargetMode="External"/><Relationship Id="rId17" Type="http://schemas.openxmlformats.org/officeDocument/2006/relationships/hyperlink" Target="https://fortune.com/ranking/fortune500/2020/" TargetMode="External"/><Relationship Id="rId2" Type="http://schemas.openxmlformats.org/officeDocument/2006/relationships/numbering" Target="numbering.xml"/><Relationship Id="rId16" Type="http://schemas.openxmlformats.org/officeDocument/2006/relationships/hyperlink" Target="https://www.ibm.com/history/sustainability#:~:text=IBM%20has%20vowed%20to%20reduce,by%202023%20to%20encourage%20biodiversity" TargetMode="External"/><Relationship Id="rId20" Type="http://schemas.openxmlformats.org/officeDocument/2006/relationships/hyperlink" Target="https://www.worlddata.info/country-comparison.php?country1=JPN&amp;country2=US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restofworld.org/2024/ibm-lawsuit-brazil/" TargetMode="External"/><Relationship Id="rId10" Type="http://schemas.openxmlformats.org/officeDocument/2006/relationships/image" Target="media/image5.png"/><Relationship Id="rId19" Type="http://schemas.openxmlformats.org/officeDocument/2006/relationships/hyperlink" Target="https://www.statista.com/outlook/tmo/it-services/united-states#key-players"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ibisworld.com/united-states/market-research-reports/it-consulting-industry/#IndustryStatisticsAndTren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CD844-8D5B-46B3-842F-D05781D3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2826</TotalTime>
  <Pages>6</Pages>
  <Words>1652</Words>
  <Characters>9417</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2024-05-01T03:43:00Z</dcterms:created>
  <dcterms:modified xsi:type="dcterms:W3CDTF">2024-05-07T15:10:00Z</dcterms:modified>
</cp:coreProperties>
</file>