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D76" w:rsidRPr="00157D76" w:rsidRDefault="00157D76" w:rsidP="00C1116C">
      <w:pPr>
        <w:spacing w:line="480" w:lineRule="auto"/>
        <w:jc w:val="center"/>
        <w:rPr>
          <w:rFonts w:ascii="Times New Roman" w:hAnsi="Times New Roman" w:cs="Times New Roman"/>
          <w:b/>
          <w:sz w:val="24"/>
          <w:szCs w:val="24"/>
        </w:rPr>
      </w:pPr>
      <w:r w:rsidRPr="00157D76">
        <w:rPr>
          <w:rFonts w:ascii="Times New Roman" w:hAnsi="Times New Roman" w:cs="Times New Roman"/>
          <w:b/>
          <w:sz w:val="24"/>
          <w:szCs w:val="24"/>
        </w:rPr>
        <w:t>ETH501 Case 1</w:t>
      </w:r>
    </w:p>
    <w:p w:rsidR="00157D76" w:rsidRPr="00157D76" w:rsidRDefault="00157D76" w:rsidP="00C1116C">
      <w:pPr>
        <w:spacing w:line="480" w:lineRule="auto"/>
        <w:jc w:val="center"/>
        <w:rPr>
          <w:rFonts w:ascii="Times New Roman" w:hAnsi="Times New Roman" w:cs="Times New Roman"/>
          <w:b/>
          <w:sz w:val="24"/>
          <w:szCs w:val="24"/>
        </w:rPr>
      </w:pPr>
      <w:r w:rsidRPr="00157D76">
        <w:rPr>
          <w:rFonts w:ascii="Times New Roman" w:hAnsi="Times New Roman" w:cs="Times New Roman"/>
          <w:b/>
          <w:sz w:val="24"/>
          <w:szCs w:val="24"/>
        </w:rPr>
        <w:t>Name</w:t>
      </w:r>
    </w:p>
    <w:p w:rsidR="00157D76" w:rsidRPr="00157D76" w:rsidRDefault="00157D76" w:rsidP="00C1116C">
      <w:pPr>
        <w:spacing w:line="480" w:lineRule="auto"/>
        <w:jc w:val="center"/>
        <w:rPr>
          <w:rFonts w:ascii="Times New Roman" w:hAnsi="Times New Roman" w:cs="Times New Roman"/>
          <w:b/>
          <w:sz w:val="24"/>
          <w:szCs w:val="24"/>
        </w:rPr>
      </w:pPr>
      <w:r w:rsidRPr="00157D76">
        <w:rPr>
          <w:rFonts w:ascii="Times New Roman" w:hAnsi="Times New Roman" w:cs="Times New Roman"/>
          <w:b/>
          <w:sz w:val="24"/>
          <w:szCs w:val="24"/>
        </w:rPr>
        <w:t>Trident University International</w:t>
      </w:r>
    </w:p>
    <w:p w:rsidR="00157D76" w:rsidRPr="00157D76" w:rsidRDefault="00157D76" w:rsidP="00C1116C">
      <w:pPr>
        <w:spacing w:line="480" w:lineRule="auto"/>
        <w:jc w:val="center"/>
        <w:rPr>
          <w:rFonts w:ascii="Times New Roman" w:hAnsi="Times New Roman" w:cs="Times New Roman"/>
          <w:b/>
          <w:sz w:val="24"/>
          <w:szCs w:val="24"/>
        </w:rPr>
      </w:pPr>
      <w:r w:rsidRPr="00157D76">
        <w:rPr>
          <w:rFonts w:ascii="Times New Roman" w:hAnsi="Times New Roman" w:cs="Times New Roman"/>
          <w:b/>
          <w:sz w:val="24"/>
          <w:szCs w:val="24"/>
        </w:rPr>
        <w:t>ETH501 Business Ethics</w:t>
      </w:r>
    </w:p>
    <w:p w:rsidR="00157D76" w:rsidRDefault="00157D76" w:rsidP="00C1116C">
      <w:pPr>
        <w:spacing w:line="480" w:lineRule="auto"/>
        <w:jc w:val="center"/>
        <w:rPr>
          <w:rFonts w:ascii="Times New Roman" w:hAnsi="Times New Roman" w:cs="Times New Roman"/>
          <w:b/>
          <w:sz w:val="24"/>
          <w:szCs w:val="24"/>
        </w:rPr>
      </w:pPr>
      <w:r w:rsidRPr="00157D76">
        <w:rPr>
          <w:rFonts w:ascii="Times New Roman" w:hAnsi="Times New Roman" w:cs="Times New Roman"/>
          <w:b/>
          <w:sz w:val="24"/>
          <w:szCs w:val="24"/>
        </w:rPr>
        <w:t>Due Date</w:t>
      </w:r>
    </w:p>
    <w:p w:rsidR="00157D76" w:rsidRDefault="00157D76" w:rsidP="00CA7F29">
      <w:pPr>
        <w:spacing w:line="480" w:lineRule="auto"/>
        <w:rPr>
          <w:rFonts w:ascii="Times New Roman" w:hAnsi="Times New Roman" w:cs="Times New Roman"/>
          <w:b/>
          <w:sz w:val="24"/>
          <w:szCs w:val="24"/>
        </w:rPr>
      </w:pPr>
    </w:p>
    <w:p w:rsidR="00157D76" w:rsidRDefault="00157D76" w:rsidP="00CA7F29">
      <w:pPr>
        <w:spacing w:line="480" w:lineRule="auto"/>
        <w:rPr>
          <w:rFonts w:ascii="Times New Roman" w:hAnsi="Times New Roman" w:cs="Times New Roman"/>
          <w:b/>
          <w:sz w:val="24"/>
          <w:szCs w:val="24"/>
        </w:rPr>
      </w:pPr>
    </w:p>
    <w:p w:rsidR="00157D76" w:rsidRDefault="00157D76" w:rsidP="00CA7F29">
      <w:pPr>
        <w:spacing w:line="480" w:lineRule="auto"/>
        <w:rPr>
          <w:rFonts w:ascii="Times New Roman" w:hAnsi="Times New Roman" w:cs="Times New Roman"/>
          <w:b/>
          <w:sz w:val="24"/>
          <w:szCs w:val="24"/>
        </w:rPr>
      </w:pPr>
    </w:p>
    <w:p w:rsidR="00157D76" w:rsidRDefault="00157D76" w:rsidP="00CA7F29">
      <w:pPr>
        <w:spacing w:line="480" w:lineRule="auto"/>
        <w:rPr>
          <w:rFonts w:ascii="Times New Roman" w:hAnsi="Times New Roman" w:cs="Times New Roman"/>
          <w:b/>
          <w:sz w:val="24"/>
          <w:szCs w:val="24"/>
        </w:rPr>
      </w:pPr>
    </w:p>
    <w:p w:rsidR="00C1116C" w:rsidRDefault="00C1116C" w:rsidP="00CA7F29">
      <w:pPr>
        <w:spacing w:line="480" w:lineRule="auto"/>
        <w:rPr>
          <w:rFonts w:ascii="Times New Roman" w:hAnsi="Times New Roman" w:cs="Times New Roman"/>
          <w:b/>
          <w:sz w:val="24"/>
          <w:szCs w:val="24"/>
        </w:rPr>
      </w:pPr>
    </w:p>
    <w:p w:rsidR="00C1116C" w:rsidRDefault="00C1116C" w:rsidP="00CA7F29">
      <w:pPr>
        <w:spacing w:line="480" w:lineRule="auto"/>
        <w:rPr>
          <w:rFonts w:ascii="Times New Roman" w:hAnsi="Times New Roman" w:cs="Times New Roman"/>
          <w:b/>
          <w:sz w:val="24"/>
          <w:szCs w:val="24"/>
        </w:rPr>
      </w:pPr>
    </w:p>
    <w:p w:rsidR="00C1116C" w:rsidRDefault="00C1116C" w:rsidP="00CA7F29">
      <w:pPr>
        <w:spacing w:line="480" w:lineRule="auto"/>
        <w:rPr>
          <w:rFonts w:ascii="Times New Roman" w:hAnsi="Times New Roman" w:cs="Times New Roman"/>
          <w:b/>
          <w:sz w:val="24"/>
          <w:szCs w:val="24"/>
        </w:rPr>
      </w:pPr>
    </w:p>
    <w:p w:rsidR="00C1116C" w:rsidRDefault="00C1116C" w:rsidP="00CA7F29">
      <w:pPr>
        <w:spacing w:line="480" w:lineRule="auto"/>
        <w:rPr>
          <w:rFonts w:ascii="Times New Roman" w:hAnsi="Times New Roman" w:cs="Times New Roman"/>
          <w:b/>
          <w:sz w:val="24"/>
          <w:szCs w:val="24"/>
        </w:rPr>
      </w:pPr>
    </w:p>
    <w:p w:rsidR="00C1116C" w:rsidRDefault="00C1116C" w:rsidP="00CA7F29">
      <w:pPr>
        <w:spacing w:line="480" w:lineRule="auto"/>
        <w:rPr>
          <w:rFonts w:ascii="Times New Roman" w:hAnsi="Times New Roman" w:cs="Times New Roman"/>
          <w:b/>
          <w:sz w:val="24"/>
          <w:szCs w:val="24"/>
        </w:rPr>
      </w:pPr>
    </w:p>
    <w:p w:rsidR="00C1116C" w:rsidRDefault="00C1116C" w:rsidP="00CA7F29">
      <w:pPr>
        <w:spacing w:line="480" w:lineRule="auto"/>
        <w:rPr>
          <w:rFonts w:ascii="Times New Roman" w:hAnsi="Times New Roman" w:cs="Times New Roman"/>
          <w:b/>
          <w:sz w:val="24"/>
          <w:szCs w:val="24"/>
        </w:rPr>
      </w:pPr>
    </w:p>
    <w:p w:rsidR="00C1116C" w:rsidRDefault="00C1116C" w:rsidP="00CA7F29">
      <w:pPr>
        <w:spacing w:line="480" w:lineRule="auto"/>
        <w:rPr>
          <w:rFonts w:ascii="Times New Roman" w:hAnsi="Times New Roman" w:cs="Times New Roman"/>
          <w:b/>
          <w:sz w:val="24"/>
          <w:szCs w:val="24"/>
        </w:rPr>
      </w:pPr>
    </w:p>
    <w:p w:rsidR="00C1116C" w:rsidRDefault="00C1116C" w:rsidP="00CA7F29">
      <w:pPr>
        <w:spacing w:line="480" w:lineRule="auto"/>
        <w:rPr>
          <w:rFonts w:ascii="Times New Roman" w:hAnsi="Times New Roman" w:cs="Times New Roman"/>
          <w:b/>
          <w:sz w:val="24"/>
          <w:szCs w:val="24"/>
        </w:rPr>
      </w:pPr>
    </w:p>
    <w:p w:rsidR="00C1116C" w:rsidRDefault="00C1116C" w:rsidP="00CA7F29">
      <w:pPr>
        <w:spacing w:line="480" w:lineRule="auto"/>
        <w:rPr>
          <w:rFonts w:ascii="Times New Roman" w:hAnsi="Times New Roman" w:cs="Times New Roman"/>
          <w:b/>
          <w:sz w:val="24"/>
          <w:szCs w:val="24"/>
        </w:rPr>
      </w:pPr>
    </w:p>
    <w:p w:rsidR="00111416" w:rsidRPr="00CA7F29" w:rsidRDefault="00111416" w:rsidP="00CA7F29">
      <w:pPr>
        <w:spacing w:line="480" w:lineRule="auto"/>
        <w:rPr>
          <w:rFonts w:ascii="Times New Roman" w:hAnsi="Times New Roman" w:cs="Times New Roman"/>
          <w:b/>
          <w:sz w:val="24"/>
          <w:szCs w:val="24"/>
        </w:rPr>
      </w:pPr>
      <w:r w:rsidRPr="00CA7F29">
        <w:rPr>
          <w:rFonts w:ascii="Times New Roman" w:hAnsi="Times New Roman" w:cs="Times New Roman"/>
          <w:b/>
          <w:sz w:val="24"/>
          <w:szCs w:val="24"/>
        </w:rPr>
        <w:lastRenderedPageBreak/>
        <w:t>The Critical Role of Writing, Research, and Application in Graduate Studies</w:t>
      </w:r>
    </w:p>
    <w:p w:rsidR="00111416" w:rsidRPr="00CA7F29" w:rsidRDefault="00111416" w:rsidP="00CA7F29">
      <w:pPr>
        <w:spacing w:line="480" w:lineRule="auto"/>
        <w:rPr>
          <w:rFonts w:ascii="Times New Roman" w:hAnsi="Times New Roman" w:cs="Times New Roman"/>
          <w:sz w:val="24"/>
          <w:szCs w:val="24"/>
        </w:rPr>
      </w:pPr>
      <w:r w:rsidRPr="00CA7F29">
        <w:rPr>
          <w:rFonts w:ascii="Times New Roman" w:hAnsi="Times New Roman" w:cs="Times New Roman"/>
          <w:sz w:val="24"/>
          <w:szCs w:val="24"/>
        </w:rPr>
        <w:t>Graduate studies require one to understand writing, research, and application in advanced details. This paper explores the ethics involved in academic writing specifically regarding plagiarism, synthesis, citation, and resources of appropriateness.</w:t>
      </w:r>
    </w:p>
    <w:p w:rsidR="00111416" w:rsidRPr="00CA7F29" w:rsidRDefault="00111416" w:rsidP="00CA7F29">
      <w:pPr>
        <w:spacing w:line="480" w:lineRule="auto"/>
        <w:rPr>
          <w:rFonts w:ascii="Times New Roman" w:hAnsi="Times New Roman" w:cs="Times New Roman"/>
          <w:b/>
          <w:sz w:val="24"/>
          <w:szCs w:val="24"/>
        </w:rPr>
      </w:pPr>
      <w:r w:rsidRPr="00CA7F29">
        <w:rPr>
          <w:rFonts w:ascii="Times New Roman" w:hAnsi="Times New Roman" w:cs="Times New Roman"/>
          <w:b/>
          <w:sz w:val="24"/>
          <w:szCs w:val="24"/>
        </w:rPr>
        <w:t>Presenting Others' Ideas as One's Own</w:t>
      </w:r>
    </w:p>
    <w:p w:rsidR="00111416" w:rsidRPr="00CA7F29" w:rsidRDefault="00111416" w:rsidP="00CA7F29">
      <w:pPr>
        <w:spacing w:line="480" w:lineRule="auto"/>
        <w:rPr>
          <w:rFonts w:ascii="Times New Roman" w:hAnsi="Times New Roman" w:cs="Times New Roman"/>
          <w:sz w:val="24"/>
          <w:szCs w:val="24"/>
        </w:rPr>
      </w:pPr>
      <w:r w:rsidRPr="00CA7F29">
        <w:rPr>
          <w:rFonts w:ascii="Times New Roman" w:hAnsi="Times New Roman" w:cs="Times New Roman"/>
          <w:sz w:val="24"/>
          <w:szCs w:val="24"/>
        </w:rPr>
        <w:t xml:space="preserve">The serious breach of ethics is presenting others' work or ideas as one's own. Plagiarism undermines academic integrity, which is founded on honesty, trust, and respect for intellectual property. Recent research has thrown light on the multifaceted role of plagiarism, which goes beyond being an academic dishonesty (Raj </w:t>
      </w:r>
      <w:proofErr w:type="spellStart"/>
      <w:r w:rsidRPr="00CA7F29">
        <w:rPr>
          <w:rFonts w:ascii="Times New Roman" w:hAnsi="Times New Roman" w:cs="Times New Roman"/>
          <w:sz w:val="24"/>
          <w:szCs w:val="24"/>
        </w:rPr>
        <w:t>Kishor</w:t>
      </w:r>
      <w:proofErr w:type="spellEnd"/>
      <w:r w:rsidRPr="00CA7F29">
        <w:rPr>
          <w:rFonts w:ascii="Times New Roman" w:hAnsi="Times New Roman" w:cs="Times New Roman"/>
          <w:sz w:val="24"/>
          <w:szCs w:val="24"/>
        </w:rPr>
        <w:t xml:space="preserve"> </w:t>
      </w:r>
      <w:proofErr w:type="spellStart"/>
      <w:r w:rsidRPr="00CA7F29">
        <w:rPr>
          <w:rFonts w:ascii="Times New Roman" w:hAnsi="Times New Roman" w:cs="Times New Roman"/>
          <w:sz w:val="24"/>
          <w:szCs w:val="24"/>
        </w:rPr>
        <w:t>Kampa</w:t>
      </w:r>
      <w:proofErr w:type="spellEnd"/>
      <w:r w:rsidRPr="00CA7F29">
        <w:rPr>
          <w:rFonts w:ascii="Times New Roman" w:hAnsi="Times New Roman" w:cs="Times New Roman"/>
          <w:sz w:val="24"/>
          <w:szCs w:val="24"/>
        </w:rPr>
        <w:t xml:space="preserve"> et al., 2024). Michelle L. </w:t>
      </w:r>
      <w:proofErr w:type="spellStart"/>
      <w:r w:rsidRPr="00CA7F29">
        <w:rPr>
          <w:rFonts w:ascii="Times New Roman" w:hAnsi="Times New Roman" w:cs="Times New Roman"/>
          <w:sz w:val="24"/>
          <w:szCs w:val="24"/>
        </w:rPr>
        <w:t>Vieyra</w:t>
      </w:r>
      <w:proofErr w:type="spellEnd"/>
      <w:r w:rsidRPr="00CA7F29">
        <w:rPr>
          <w:rFonts w:ascii="Times New Roman" w:hAnsi="Times New Roman" w:cs="Times New Roman"/>
          <w:sz w:val="24"/>
          <w:szCs w:val="24"/>
        </w:rPr>
        <w:t xml:space="preserve"> and Kari D. Weaver (2023) found the psychological factors for plagiarism by graduate students. They identified the factors that make students take wrong steps as including fear of failure, perfectionism, and low self-efficacy. Therefore, it is time for institutions to create a comfort environment in which they feel free asking for help and guidance. For instance, there might be workshops on academic integrity, writing support services, and open dialogues on the challenges of graduate-level work. Mentorship programs also help the student to survive the rigorous graduate studying process and prevent them from falling into plagiarism trap.</w:t>
      </w:r>
    </w:p>
    <w:p w:rsidR="00111416" w:rsidRPr="00CA7F29" w:rsidRDefault="00111416" w:rsidP="00CA7F29">
      <w:pPr>
        <w:spacing w:line="480" w:lineRule="auto"/>
        <w:rPr>
          <w:rFonts w:ascii="Times New Roman" w:hAnsi="Times New Roman" w:cs="Times New Roman"/>
          <w:sz w:val="24"/>
          <w:szCs w:val="24"/>
        </w:rPr>
      </w:pPr>
    </w:p>
    <w:p w:rsidR="00111416" w:rsidRPr="00CA7F29" w:rsidRDefault="00111416" w:rsidP="00CA7F29">
      <w:pPr>
        <w:spacing w:line="480" w:lineRule="auto"/>
        <w:rPr>
          <w:rFonts w:ascii="Times New Roman" w:hAnsi="Times New Roman" w:cs="Times New Roman"/>
          <w:sz w:val="24"/>
          <w:szCs w:val="24"/>
        </w:rPr>
      </w:pPr>
      <w:r w:rsidRPr="00CA7F29">
        <w:rPr>
          <w:rFonts w:ascii="Times New Roman" w:hAnsi="Times New Roman" w:cs="Times New Roman"/>
          <w:sz w:val="24"/>
          <w:szCs w:val="24"/>
        </w:rPr>
        <w:t xml:space="preserve">Plagiarism undermines the trust at the student faculty level thus creating suspicion and prevents collaborative learning. It also impairs the reputation of an institution and devalues the efforts of honest students. According to </w:t>
      </w:r>
      <w:proofErr w:type="spellStart"/>
      <w:r w:rsidRPr="00CA7F29">
        <w:rPr>
          <w:rFonts w:ascii="Times New Roman" w:hAnsi="Times New Roman" w:cs="Times New Roman"/>
          <w:sz w:val="24"/>
          <w:szCs w:val="24"/>
        </w:rPr>
        <w:t>Mulenga</w:t>
      </w:r>
      <w:proofErr w:type="spellEnd"/>
      <w:r w:rsidRPr="00CA7F29">
        <w:rPr>
          <w:rFonts w:ascii="Times New Roman" w:hAnsi="Times New Roman" w:cs="Times New Roman"/>
          <w:sz w:val="24"/>
          <w:szCs w:val="24"/>
        </w:rPr>
        <w:t xml:space="preserve"> and </w:t>
      </w:r>
      <w:proofErr w:type="spellStart"/>
      <w:r w:rsidRPr="00CA7F29">
        <w:rPr>
          <w:rFonts w:ascii="Times New Roman" w:hAnsi="Times New Roman" w:cs="Times New Roman"/>
          <w:sz w:val="24"/>
          <w:szCs w:val="24"/>
        </w:rPr>
        <w:t>Shilongo</w:t>
      </w:r>
      <w:proofErr w:type="spellEnd"/>
      <w:r w:rsidRPr="00CA7F29">
        <w:rPr>
          <w:rFonts w:ascii="Times New Roman" w:hAnsi="Times New Roman" w:cs="Times New Roman"/>
          <w:sz w:val="24"/>
          <w:szCs w:val="24"/>
        </w:rPr>
        <w:t xml:space="preserve"> (2024), it degrades the value of a degree and undermines public trust in higher education because of plagiarism. Long-term repercussions may be that it also affects the reputation of the institution and graduates' job prospects. The main </w:t>
      </w:r>
      <w:r w:rsidRPr="00CA7F29">
        <w:rPr>
          <w:rFonts w:ascii="Times New Roman" w:hAnsi="Times New Roman" w:cs="Times New Roman"/>
          <w:sz w:val="24"/>
          <w:szCs w:val="24"/>
        </w:rPr>
        <w:lastRenderedPageBreak/>
        <w:t>role of higher institutions would be to maintain standards within higher institutions of learning for the sake of preserving the institution's reputation as well as the reputation of future graduates in their field through academic integrity. Within working fields, plagiarism could pose grave consequences, which often results in job loss as well as damaging one's profession (</w:t>
      </w:r>
      <w:proofErr w:type="spellStart"/>
      <w:r w:rsidRPr="00CA7F29">
        <w:rPr>
          <w:rFonts w:ascii="Times New Roman" w:hAnsi="Times New Roman" w:cs="Times New Roman"/>
          <w:sz w:val="24"/>
          <w:szCs w:val="24"/>
        </w:rPr>
        <w:t>Neupane</w:t>
      </w:r>
      <w:proofErr w:type="spellEnd"/>
      <w:r w:rsidRPr="00CA7F29">
        <w:rPr>
          <w:rFonts w:ascii="Times New Roman" w:hAnsi="Times New Roman" w:cs="Times New Roman"/>
          <w:sz w:val="24"/>
          <w:szCs w:val="24"/>
        </w:rPr>
        <w:t>, 2023).</w:t>
      </w:r>
      <w:r w:rsidR="00CA7F29">
        <w:rPr>
          <w:rFonts w:ascii="Times New Roman" w:hAnsi="Times New Roman" w:cs="Times New Roman"/>
          <w:sz w:val="24"/>
          <w:szCs w:val="24"/>
        </w:rPr>
        <w:t xml:space="preserve"> </w:t>
      </w:r>
      <w:r w:rsidRPr="00CA7F29">
        <w:rPr>
          <w:rFonts w:ascii="Times New Roman" w:hAnsi="Times New Roman" w:cs="Times New Roman"/>
          <w:sz w:val="24"/>
          <w:szCs w:val="24"/>
        </w:rPr>
        <w:t>Other than all these concrete effects, piracy also erodes the mental development of the plagiarists. Their reliance on people's ideas denies students critical thinking, analytical skills to work better at articulation of their ideas (Sarkar, 2023). This ultimately prevents one from giving meaningful contributions into the area of study and thereby lowers his or her potential capability in succeeding in the future. Plagiarism serves to act as a tool or aid that prevents any individual student from developing himself/herself into independent voices in terms of intellectual pursuit and action. It instead promotes loss of confidence toward their skills and fear from trying intellectually.</w:t>
      </w:r>
    </w:p>
    <w:p w:rsidR="00CA7F29" w:rsidRPr="00CA7F29" w:rsidRDefault="00CA7F29" w:rsidP="00CA7F29">
      <w:pPr>
        <w:spacing w:line="480" w:lineRule="auto"/>
        <w:rPr>
          <w:rFonts w:ascii="Times New Roman" w:hAnsi="Times New Roman" w:cs="Times New Roman"/>
          <w:b/>
          <w:sz w:val="24"/>
          <w:szCs w:val="24"/>
        </w:rPr>
      </w:pPr>
      <w:r w:rsidRPr="00CA7F29">
        <w:rPr>
          <w:rFonts w:ascii="Times New Roman" w:hAnsi="Times New Roman" w:cs="Times New Roman"/>
          <w:b/>
          <w:sz w:val="24"/>
          <w:szCs w:val="24"/>
        </w:rPr>
        <w:t>Synthesis and proper citation</w:t>
      </w:r>
    </w:p>
    <w:p w:rsidR="00111416" w:rsidRPr="00CA7F29" w:rsidRDefault="00111416" w:rsidP="00CA7F29">
      <w:pPr>
        <w:spacing w:line="480" w:lineRule="auto"/>
        <w:rPr>
          <w:rFonts w:ascii="Times New Roman" w:hAnsi="Times New Roman" w:cs="Times New Roman"/>
          <w:sz w:val="24"/>
          <w:szCs w:val="24"/>
        </w:rPr>
      </w:pPr>
      <w:r w:rsidRPr="00CA7F29">
        <w:rPr>
          <w:rFonts w:ascii="Times New Roman" w:hAnsi="Times New Roman" w:cs="Times New Roman"/>
          <w:sz w:val="24"/>
          <w:szCs w:val="24"/>
        </w:rPr>
        <w:t>Synthesis and proper citation are not just the technical aspects of writing academically but also a testament to the ability of a student to engage with the extant knowledge and to be able to add new original thought. Synthesis is important, hence integrating information from multiple sources into a coherent and nuanced understanding of the topic</w:t>
      </w:r>
      <w:r w:rsidR="00CA7F29" w:rsidRPr="00CA7F29">
        <w:rPr>
          <w:rFonts w:ascii="Times New Roman" w:hAnsi="Times New Roman" w:cs="Times New Roman"/>
          <w:sz w:val="24"/>
          <w:szCs w:val="24"/>
        </w:rPr>
        <w:t xml:space="preserve"> (Nelson &amp; King, 2022)</w:t>
      </w:r>
      <w:r w:rsidRPr="00CA7F29">
        <w:rPr>
          <w:rFonts w:ascii="Times New Roman" w:hAnsi="Times New Roman" w:cs="Times New Roman"/>
          <w:sz w:val="24"/>
          <w:szCs w:val="24"/>
        </w:rPr>
        <w:t xml:space="preserve">. It demands the identification of key themes, different perspectives, and drawing out the connections between seemingly disparate </w:t>
      </w:r>
      <w:proofErr w:type="spellStart"/>
      <w:proofErr w:type="gramStart"/>
      <w:r w:rsidRPr="00CA7F29">
        <w:rPr>
          <w:rFonts w:ascii="Times New Roman" w:hAnsi="Times New Roman" w:cs="Times New Roman"/>
          <w:sz w:val="24"/>
          <w:szCs w:val="24"/>
        </w:rPr>
        <w:t>ideas.According</w:t>
      </w:r>
      <w:proofErr w:type="spellEnd"/>
      <w:proofErr w:type="gramEnd"/>
      <w:r w:rsidRPr="00CA7F29">
        <w:rPr>
          <w:rFonts w:ascii="Times New Roman" w:hAnsi="Times New Roman" w:cs="Times New Roman"/>
          <w:sz w:val="24"/>
          <w:szCs w:val="24"/>
        </w:rPr>
        <w:t xml:space="preserve"> to </w:t>
      </w:r>
      <w:r w:rsidR="00CA7F29" w:rsidRPr="00CA7F29">
        <w:rPr>
          <w:rFonts w:ascii="Times New Roman" w:hAnsi="Times New Roman" w:cs="Times New Roman"/>
          <w:sz w:val="24"/>
          <w:szCs w:val="24"/>
        </w:rPr>
        <w:t xml:space="preserve">Liang (2023), </w:t>
      </w:r>
      <w:r w:rsidRPr="00CA7F29">
        <w:rPr>
          <w:rFonts w:ascii="Times New Roman" w:hAnsi="Times New Roman" w:cs="Times New Roman"/>
          <w:sz w:val="24"/>
          <w:szCs w:val="24"/>
        </w:rPr>
        <w:t xml:space="preserve">the synthesis activity participants are significantly better than others regarding their critical thinking, problem-solving skills, and communication abilities, with an increased ability to understand subject matter better, hence achieving original insights from it. Synthesis activities should therefore be a curriculum component of graduate school courses. By synthesizing, the student is taught to think beyond the </w:t>
      </w:r>
      <w:r w:rsidRPr="00CA7F29">
        <w:rPr>
          <w:rFonts w:ascii="Times New Roman" w:hAnsi="Times New Roman" w:cs="Times New Roman"/>
          <w:sz w:val="24"/>
          <w:szCs w:val="24"/>
        </w:rPr>
        <w:lastRenderedPageBreak/>
        <w:t>simple summary and engages in a deeper interaction with ideas. It teaches analysis, evaluation, and synthesis of information coming from diverse sources-an essential task for original research and building onto the scholarly conversation.</w:t>
      </w:r>
    </w:p>
    <w:p w:rsidR="00111416" w:rsidRPr="00CA7F29" w:rsidRDefault="00111416" w:rsidP="00CA7F29">
      <w:pPr>
        <w:spacing w:line="480" w:lineRule="auto"/>
        <w:rPr>
          <w:rFonts w:ascii="Times New Roman" w:hAnsi="Times New Roman" w:cs="Times New Roman"/>
          <w:sz w:val="24"/>
          <w:szCs w:val="24"/>
        </w:rPr>
      </w:pPr>
      <w:r w:rsidRPr="00CA7F29">
        <w:rPr>
          <w:rFonts w:ascii="Times New Roman" w:hAnsi="Times New Roman" w:cs="Times New Roman"/>
          <w:sz w:val="24"/>
          <w:szCs w:val="24"/>
        </w:rPr>
        <w:t>Citation is one of the ethical practices in the use of others' work; it acknowledges their effort and gives the trail back to the origin of information. The actual reason why proper citation holds true is because it forms one of the basic aspects regarding academic integrity, as regards this, the credit should also be given where it rightly belongs</w:t>
      </w:r>
      <w:r w:rsidR="00CA7F29" w:rsidRPr="00CA7F29">
        <w:rPr>
          <w:rFonts w:ascii="Times New Roman" w:hAnsi="Times New Roman" w:cs="Times New Roman"/>
          <w:sz w:val="24"/>
          <w:szCs w:val="24"/>
        </w:rPr>
        <w:t xml:space="preserve"> (Cotton et al., 2023)</w:t>
      </w:r>
      <w:r w:rsidRPr="00CA7F29">
        <w:rPr>
          <w:rFonts w:ascii="Times New Roman" w:hAnsi="Times New Roman" w:cs="Times New Roman"/>
          <w:sz w:val="24"/>
          <w:szCs w:val="24"/>
        </w:rPr>
        <w:t>. Proper citation thus helps further research and furthers the scholarly conversation; by providing proper citations for their research, authors have enabled other people to draw from their work and try to validate the accuracy with w</w:t>
      </w:r>
      <w:r w:rsidR="00CA7F29" w:rsidRPr="00CA7F29">
        <w:rPr>
          <w:rFonts w:ascii="Times New Roman" w:hAnsi="Times New Roman" w:cs="Times New Roman"/>
          <w:sz w:val="24"/>
          <w:szCs w:val="24"/>
        </w:rPr>
        <w:t>hich the claims were supported. The</w:t>
      </w:r>
      <w:r w:rsidRPr="00CA7F29">
        <w:rPr>
          <w:rFonts w:ascii="Times New Roman" w:hAnsi="Times New Roman" w:cs="Times New Roman"/>
          <w:sz w:val="24"/>
          <w:szCs w:val="24"/>
        </w:rPr>
        <w:t xml:space="preserve"> digital age has introduced new challenges and opportunities to citation practices. Due to the wide availability of online resources, proper attribution has become more crucial than ever because of easy and abundant access to information. In the internet, the easy access of information might be confusing as to who really invented an idea or concept. This calls for the development of good research skills among the students and at the same time, specific citation. Students should appreciate the kinds of online resources available, as well as their levels of credibility. They also need to be sensitized to the implications of ethics and the law in terms of content developed from the web sources about copyright, plagiarism, amongst others.</w:t>
      </w:r>
    </w:p>
    <w:p w:rsidR="00CA7F29" w:rsidRPr="00CA7F29" w:rsidRDefault="00111416" w:rsidP="00CA7F29">
      <w:pPr>
        <w:spacing w:line="480" w:lineRule="auto"/>
        <w:rPr>
          <w:rFonts w:ascii="Times New Roman" w:hAnsi="Times New Roman" w:cs="Times New Roman"/>
          <w:sz w:val="24"/>
          <w:szCs w:val="24"/>
        </w:rPr>
      </w:pPr>
      <w:r w:rsidRPr="00CA7F29">
        <w:rPr>
          <w:rFonts w:ascii="Times New Roman" w:hAnsi="Times New Roman" w:cs="Times New Roman"/>
          <w:sz w:val="24"/>
          <w:szCs w:val="24"/>
        </w:rPr>
        <w:t xml:space="preserve">Citation management tools have assisted the students to organize and format their citations. Such tools which will help assist the student in streamlining the process of citation involve </w:t>
      </w:r>
      <w:proofErr w:type="spellStart"/>
      <w:r w:rsidRPr="00CA7F29">
        <w:rPr>
          <w:rFonts w:ascii="Times New Roman" w:hAnsi="Times New Roman" w:cs="Times New Roman"/>
          <w:sz w:val="24"/>
          <w:szCs w:val="24"/>
        </w:rPr>
        <w:t>Zotero</w:t>
      </w:r>
      <w:proofErr w:type="spellEnd"/>
      <w:r w:rsidRPr="00CA7F29">
        <w:rPr>
          <w:rFonts w:ascii="Times New Roman" w:hAnsi="Times New Roman" w:cs="Times New Roman"/>
          <w:sz w:val="24"/>
          <w:szCs w:val="24"/>
        </w:rPr>
        <w:t xml:space="preserve">, </w:t>
      </w:r>
      <w:proofErr w:type="spellStart"/>
      <w:r w:rsidRPr="00CA7F29">
        <w:rPr>
          <w:rFonts w:ascii="Times New Roman" w:hAnsi="Times New Roman" w:cs="Times New Roman"/>
          <w:sz w:val="24"/>
          <w:szCs w:val="24"/>
        </w:rPr>
        <w:t>Mendeley</w:t>
      </w:r>
      <w:proofErr w:type="spellEnd"/>
      <w:r w:rsidRPr="00CA7F29">
        <w:rPr>
          <w:rFonts w:ascii="Times New Roman" w:hAnsi="Times New Roman" w:cs="Times New Roman"/>
          <w:sz w:val="24"/>
          <w:szCs w:val="24"/>
        </w:rPr>
        <w:t>, and EndNote, therefore reducing the probabilities of the error and consistency in citations. However, students are supposed to keep in mind that citation tools are not infallible and thus, students themselves are accountable for ensuring their correctness of citations</w:t>
      </w:r>
      <w:r w:rsidR="00CA7F29" w:rsidRPr="00CA7F29">
        <w:rPr>
          <w:rFonts w:ascii="Times New Roman" w:hAnsi="Times New Roman" w:cs="Times New Roman"/>
          <w:sz w:val="24"/>
          <w:szCs w:val="24"/>
        </w:rPr>
        <w:t xml:space="preserve"> (Walters </w:t>
      </w:r>
      <w:r w:rsidR="00CA7F29" w:rsidRPr="00CA7F29">
        <w:rPr>
          <w:rFonts w:ascii="Times New Roman" w:hAnsi="Times New Roman" w:cs="Times New Roman"/>
          <w:sz w:val="24"/>
          <w:szCs w:val="24"/>
        </w:rPr>
        <w:lastRenderedPageBreak/>
        <w:t>&amp; Wilder, 2023)</w:t>
      </w:r>
      <w:r w:rsidRPr="00CA7F29">
        <w:rPr>
          <w:rFonts w:ascii="Times New Roman" w:hAnsi="Times New Roman" w:cs="Times New Roman"/>
          <w:sz w:val="24"/>
          <w:szCs w:val="24"/>
        </w:rPr>
        <w:t>. Although these tools are helpful, students should not rely on them too much. They should still know the basic principles of citation and how to create citations without the help of automate</w:t>
      </w:r>
      <w:r w:rsidR="00CA7F29" w:rsidRPr="00CA7F29">
        <w:rPr>
          <w:rFonts w:ascii="Times New Roman" w:hAnsi="Times New Roman" w:cs="Times New Roman"/>
          <w:sz w:val="24"/>
          <w:szCs w:val="24"/>
        </w:rPr>
        <w:t xml:space="preserve">d tools when that is necessary. </w:t>
      </w:r>
      <w:bookmarkStart w:id="0" w:name="_GoBack"/>
      <w:r w:rsidRPr="00CA7F29">
        <w:rPr>
          <w:rFonts w:ascii="Times New Roman" w:hAnsi="Times New Roman" w:cs="Times New Roman"/>
          <w:sz w:val="24"/>
          <w:szCs w:val="24"/>
        </w:rPr>
        <w:t>Important ethical considerations also relate to self-plagiarism and reusing one's own previously published work. It is harmless to reproduce parts of one's work, but it may count as academic dishonesty unless properly acknowledged.  That is particularly important in the process of publishing, as not properly attributing work which has already been published constitutes a serious ethical violation. Self-plagiarism may make the readers believe it to be completely original work, though there may be significant portions of material published earlier. It is particularly problematic when the students are submitting the work for course credit or even for publ</w:t>
      </w:r>
      <w:r w:rsidR="00CA7F29" w:rsidRPr="00CA7F29">
        <w:rPr>
          <w:rFonts w:ascii="Times New Roman" w:hAnsi="Times New Roman" w:cs="Times New Roman"/>
          <w:sz w:val="24"/>
          <w:szCs w:val="24"/>
        </w:rPr>
        <w:t>ication in an academic journal.</w:t>
      </w:r>
      <w:bookmarkEnd w:id="0"/>
    </w:p>
    <w:p w:rsidR="00111416" w:rsidRPr="00CA7F29" w:rsidRDefault="00111416" w:rsidP="00CA7F29">
      <w:pPr>
        <w:spacing w:line="480" w:lineRule="auto"/>
        <w:rPr>
          <w:rFonts w:ascii="Times New Roman" w:hAnsi="Times New Roman" w:cs="Times New Roman"/>
          <w:sz w:val="24"/>
          <w:szCs w:val="24"/>
        </w:rPr>
      </w:pPr>
      <w:r w:rsidRPr="00CA7F29">
        <w:rPr>
          <w:rFonts w:ascii="Times New Roman" w:hAnsi="Times New Roman" w:cs="Times New Roman"/>
          <w:b/>
          <w:sz w:val="24"/>
          <w:szCs w:val="24"/>
        </w:rPr>
        <w:t>Use of Appropriate Resources in Academic and Professional Writing</w:t>
      </w:r>
    </w:p>
    <w:p w:rsidR="00CA7F29" w:rsidRPr="00CA7F29" w:rsidRDefault="00111416" w:rsidP="00CA7F29">
      <w:pPr>
        <w:spacing w:line="480" w:lineRule="auto"/>
        <w:rPr>
          <w:rFonts w:ascii="Times New Roman" w:hAnsi="Times New Roman" w:cs="Times New Roman"/>
          <w:sz w:val="24"/>
          <w:szCs w:val="24"/>
        </w:rPr>
      </w:pPr>
      <w:r w:rsidRPr="00CA7F29">
        <w:rPr>
          <w:rFonts w:ascii="Times New Roman" w:hAnsi="Times New Roman" w:cs="Times New Roman"/>
          <w:sz w:val="24"/>
          <w:szCs w:val="24"/>
        </w:rPr>
        <w:t>The credibility and validity of academic and professional writing are largely based on the quality of the sources used. Proper resources are credible, reliable, relevant, and unbiased. They form a solid basis for arguments and claims, and the information presented is ther</w:t>
      </w:r>
      <w:r w:rsidR="00CA7F29" w:rsidRPr="00CA7F29">
        <w:rPr>
          <w:rFonts w:ascii="Times New Roman" w:hAnsi="Times New Roman" w:cs="Times New Roman"/>
          <w:sz w:val="24"/>
          <w:szCs w:val="24"/>
        </w:rPr>
        <w:t>efore accurate and trustworthy. Grim et al. (2023) found</w:t>
      </w:r>
      <w:r w:rsidRPr="00CA7F29">
        <w:rPr>
          <w:rFonts w:ascii="Times New Roman" w:hAnsi="Times New Roman" w:cs="Times New Roman"/>
          <w:sz w:val="24"/>
          <w:szCs w:val="24"/>
        </w:rPr>
        <w:t xml:space="preserve"> that students have a hard time distinguishing between credible and unreliable sources, especially online. They mentioned that source evaluation skills must be taught deliberately, which includes the assessment of authority, accuracy, currency, and objectivity of sources.  This is very important in the modern electronic world where information is available but not very trustworthy.  Students must be equipped with critical thinking to assess the credibility </w:t>
      </w:r>
      <w:r w:rsidR="00CA7F29" w:rsidRPr="00CA7F29">
        <w:rPr>
          <w:rFonts w:ascii="Times New Roman" w:hAnsi="Times New Roman" w:cs="Times New Roman"/>
          <w:sz w:val="24"/>
          <w:szCs w:val="24"/>
        </w:rPr>
        <w:t>of sources and identify biases. Inappropriate</w:t>
      </w:r>
      <w:r w:rsidRPr="00CA7F29">
        <w:rPr>
          <w:rFonts w:ascii="Times New Roman" w:hAnsi="Times New Roman" w:cs="Times New Roman"/>
          <w:sz w:val="24"/>
          <w:szCs w:val="24"/>
        </w:rPr>
        <w:t xml:space="preserve"> use of resources results in a serious consequence. It may even lead to fallacious arguments, misleading conclusions, and the spreading of false information. This also impacts the credibility of the writer and reduces audience trust. In the workplace, the use of misleading or biased information will create poor </w:t>
      </w:r>
      <w:r w:rsidRPr="00CA7F29">
        <w:rPr>
          <w:rFonts w:ascii="Times New Roman" w:hAnsi="Times New Roman" w:cs="Times New Roman"/>
          <w:sz w:val="24"/>
          <w:szCs w:val="24"/>
        </w:rPr>
        <w:lastRenderedPageBreak/>
        <w:t xml:space="preserve">decision-making and unfortunate consequences. For example, in the health care environment, reliance on outdated or false information can cause fatal consequences to patient safety. Like attorneys, law students need not rely on untrustworthy sources. </w:t>
      </w:r>
    </w:p>
    <w:p w:rsidR="00111416" w:rsidRPr="00CA7F29" w:rsidRDefault="00111416" w:rsidP="00CA7F29">
      <w:pPr>
        <w:spacing w:line="480" w:lineRule="auto"/>
        <w:rPr>
          <w:rFonts w:ascii="Times New Roman" w:hAnsi="Times New Roman" w:cs="Times New Roman"/>
          <w:sz w:val="24"/>
          <w:szCs w:val="24"/>
        </w:rPr>
      </w:pPr>
      <w:r w:rsidRPr="00CA7F29">
        <w:rPr>
          <w:rFonts w:ascii="Times New Roman" w:hAnsi="Times New Roman" w:cs="Times New Roman"/>
          <w:sz w:val="24"/>
          <w:szCs w:val="24"/>
        </w:rPr>
        <w:t xml:space="preserve">Therefore, graduate students must acquire the perception of source evaluation that will enable them to select and locate adequate resources; this includes working with librarians, accessing academic databases, and scrutinizing information available on the web. The students should be taught what to look for in the history of an author, journal standing and credibility, evidence quality presented, and if one considers a work possibly having the influence of bias when sourcing. Moreover, types of sources can be either primary sources-primary which involves direct experience documents such as firsthand accounts-and seconded sources-the interpretations of </w:t>
      </w:r>
      <w:r w:rsidR="00CA7F29" w:rsidRPr="00CA7F29">
        <w:rPr>
          <w:rFonts w:ascii="Times New Roman" w:hAnsi="Times New Roman" w:cs="Times New Roman"/>
          <w:sz w:val="24"/>
          <w:szCs w:val="24"/>
        </w:rPr>
        <w:t>someone</w:t>
      </w:r>
      <w:r w:rsidRPr="00CA7F29">
        <w:rPr>
          <w:rFonts w:ascii="Times New Roman" w:hAnsi="Times New Roman" w:cs="Times New Roman"/>
          <w:sz w:val="24"/>
          <w:szCs w:val="24"/>
        </w:rPr>
        <w:t xml:space="preserve"> who m</w:t>
      </w:r>
      <w:r w:rsidR="00CA7F29" w:rsidRPr="00CA7F29">
        <w:rPr>
          <w:rFonts w:ascii="Times New Roman" w:hAnsi="Times New Roman" w:cs="Times New Roman"/>
          <w:sz w:val="24"/>
          <w:szCs w:val="24"/>
        </w:rPr>
        <w:t xml:space="preserve">ay interpret secondary sources. </w:t>
      </w:r>
      <w:r w:rsidRPr="00CA7F29">
        <w:rPr>
          <w:rFonts w:ascii="Times New Roman" w:hAnsi="Times New Roman" w:cs="Times New Roman"/>
          <w:sz w:val="24"/>
          <w:szCs w:val="24"/>
        </w:rPr>
        <w:t xml:space="preserve">In addition to academic resources like peer-reviewed journals and scholarly books, students must also appreciate the value of grey literature, which is reports, working papers, and government documents. These are sources of valuable information and data that can be drawn upon in research, though their credibility and relevance have to be critically evaluated. </w:t>
      </w:r>
      <w:r w:rsidR="00CA7F29" w:rsidRPr="00CA7F29">
        <w:rPr>
          <w:rFonts w:ascii="Times New Roman" w:hAnsi="Times New Roman" w:cs="Times New Roman"/>
          <w:sz w:val="24"/>
          <w:szCs w:val="24"/>
        </w:rPr>
        <w:t>Moore et al. (2023) argues g</w:t>
      </w:r>
      <w:r w:rsidRPr="00CA7F29">
        <w:rPr>
          <w:rFonts w:ascii="Times New Roman" w:hAnsi="Times New Roman" w:cs="Times New Roman"/>
          <w:sz w:val="24"/>
          <w:szCs w:val="24"/>
        </w:rPr>
        <w:t>rey literature is especially important in areas like public policy and social sciences where government data and reports are necessary for the research and policy-making process.</w:t>
      </w:r>
    </w:p>
    <w:p w:rsidR="00111416" w:rsidRPr="00CA7F29" w:rsidRDefault="00111416" w:rsidP="00CA7F29">
      <w:pPr>
        <w:spacing w:line="480" w:lineRule="auto"/>
        <w:rPr>
          <w:rFonts w:ascii="Times New Roman" w:hAnsi="Times New Roman" w:cs="Times New Roman"/>
          <w:b/>
          <w:sz w:val="24"/>
          <w:szCs w:val="24"/>
        </w:rPr>
      </w:pPr>
      <w:r w:rsidRPr="00CA7F29">
        <w:rPr>
          <w:rFonts w:ascii="Times New Roman" w:hAnsi="Times New Roman" w:cs="Times New Roman"/>
          <w:b/>
          <w:sz w:val="24"/>
          <w:szCs w:val="24"/>
        </w:rPr>
        <w:t>Conclusion</w:t>
      </w:r>
    </w:p>
    <w:p w:rsidR="002C7A24" w:rsidRPr="00CA7F29" w:rsidRDefault="00111416" w:rsidP="00CA7F29">
      <w:pPr>
        <w:spacing w:line="480" w:lineRule="auto"/>
        <w:rPr>
          <w:rFonts w:ascii="Times New Roman" w:hAnsi="Times New Roman" w:cs="Times New Roman"/>
          <w:sz w:val="24"/>
          <w:szCs w:val="24"/>
        </w:rPr>
      </w:pPr>
      <w:r w:rsidRPr="00CA7F29">
        <w:rPr>
          <w:rFonts w:ascii="Times New Roman" w:hAnsi="Times New Roman" w:cs="Times New Roman"/>
          <w:sz w:val="24"/>
          <w:szCs w:val="24"/>
        </w:rPr>
        <w:t>Ethical writing, rigorous research, and effective application of knowledge are the keys to success in graduate studies and beyond. By upholding these principles, students contribute to the integrity of academic discourse and their own development as scholars and professionals.</w:t>
      </w:r>
    </w:p>
    <w:p w:rsidR="00CA7F29" w:rsidRPr="00CA7F29" w:rsidRDefault="00CA7F29" w:rsidP="00CA7F29">
      <w:pPr>
        <w:spacing w:line="480" w:lineRule="auto"/>
        <w:rPr>
          <w:rFonts w:ascii="Times New Roman" w:hAnsi="Times New Roman" w:cs="Times New Roman"/>
          <w:sz w:val="24"/>
          <w:szCs w:val="24"/>
        </w:rPr>
      </w:pPr>
    </w:p>
    <w:p w:rsidR="00CA7F29" w:rsidRPr="00CA7F29" w:rsidRDefault="00CA7F29" w:rsidP="00CA7F29">
      <w:pPr>
        <w:spacing w:line="480" w:lineRule="auto"/>
        <w:rPr>
          <w:rFonts w:ascii="Times New Roman" w:hAnsi="Times New Roman" w:cs="Times New Roman"/>
          <w:sz w:val="24"/>
          <w:szCs w:val="24"/>
        </w:rPr>
      </w:pPr>
    </w:p>
    <w:p w:rsidR="00CA7F29" w:rsidRPr="00CA7F29" w:rsidRDefault="00CA7F29" w:rsidP="00CA7F29">
      <w:pPr>
        <w:spacing w:line="480" w:lineRule="auto"/>
        <w:rPr>
          <w:rFonts w:ascii="Times New Roman" w:hAnsi="Times New Roman" w:cs="Times New Roman"/>
          <w:sz w:val="24"/>
          <w:szCs w:val="24"/>
        </w:rPr>
      </w:pPr>
    </w:p>
    <w:p w:rsidR="00CA7F29" w:rsidRPr="00CA7F29" w:rsidRDefault="00CA7F29" w:rsidP="00CA7F29">
      <w:pPr>
        <w:spacing w:line="480" w:lineRule="auto"/>
        <w:rPr>
          <w:rFonts w:ascii="Times New Roman" w:hAnsi="Times New Roman" w:cs="Times New Roman"/>
          <w:sz w:val="24"/>
          <w:szCs w:val="24"/>
        </w:rPr>
      </w:pPr>
    </w:p>
    <w:p w:rsidR="00CA7F29" w:rsidRPr="00CA7F29" w:rsidRDefault="00CA7F29" w:rsidP="00CA7F29">
      <w:pPr>
        <w:spacing w:line="480" w:lineRule="auto"/>
        <w:rPr>
          <w:rFonts w:ascii="Times New Roman" w:hAnsi="Times New Roman" w:cs="Times New Roman"/>
          <w:sz w:val="24"/>
          <w:szCs w:val="24"/>
        </w:rPr>
      </w:pPr>
    </w:p>
    <w:p w:rsidR="00CA7F29" w:rsidRPr="00CA7F29" w:rsidRDefault="00CA7F29" w:rsidP="00CA7F29">
      <w:pPr>
        <w:spacing w:line="480" w:lineRule="auto"/>
        <w:rPr>
          <w:rFonts w:ascii="Times New Roman" w:hAnsi="Times New Roman" w:cs="Times New Roman"/>
          <w:sz w:val="24"/>
          <w:szCs w:val="24"/>
        </w:rPr>
      </w:pPr>
    </w:p>
    <w:p w:rsidR="00CA7F29" w:rsidRPr="00CA7F29" w:rsidRDefault="00CA7F29" w:rsidP="00CA7F29">
      <w:pPr>
        <w:spacing w:line="480" w:lineRule="auto"/>
        <w:rPr>
          <w:rFonts w:ascii="Times New Roman" w:hAnsi="Times New Roman" w:cs="Times New Roman"/>
          <w:sz w:val="24"/>
          <w:szCs w:val="24"/>
        </w:rPr>
      </w:pPr>
    </w:p>
    <w:p w:rsidR="00CA7F29" w:rsidRPr="00CA7F29" w:rsidRDefault="00CA7F29" w:rsidP="00CA7F29">
      <w:pPr>
        <w:spacing w:line="480" w:lineRule="auto"/>
        <w:rPr>
          <w:rFonts w:ascii="Times New Roman" w:hAnsi="Times New Roman" w:cs="Times New Roman"/>
          <w:sz w:val="24"/>
          <w:szCs w:val="24"/>
        </w:rPr>
      </w:pPr>
    </w:p>
    <w:p w:rsidR="00CA7F29" w:rsidRPr="00CA7F29" w:rsidRDefault="00CA7F29" w:rsidP="00CA7F29">
      <w:pPr>
        <w:spacing w:line="480" w:lineRule="auto"/>
        <w:rPr>
          <w:rFonts w:ascii="Times New Roman" w:hAnsi="Times New Roman" w:cs="Times New Roman"/>
          <w:sz w:val="24"/>
          <w:szCs w:val="24"/>
        </w:rPr>
      </w:pPr>
    </w:p>
    <w:p w:rsidR="00CA7F29" w:rsidRDefault="00CA7F29" w:rsidP="00CA7F29">
      <w:pPr>
        <w:spacing w:line="480" w:lineRule="auto"/>
        <w:rPr>
          <w:rFonts w:ascii="Times New Roman" w:hAnsi="Times New Roman" w:cs="Times New Roman"/>
          <w:sz w:val="24"/>
          <w:szCs w:val="24"/>
        </w:rPr>
      </w:pPr>
    </w:p>
    <w:p w:rsidR="00CA7F29" w:rsidRDefault="00CA7F29" w:rsidP="00CA7F29">
      <w:pPr>
        <w:spacing w:line="480" w:lineRule="auto"/>
        <w:rPr>
          <w:rFonts w:ascii="Times New Roman" w:hAnsi="Times New Roman" w:cs="Times New Roman"/>
          <w:sz w:val="24"/>
          <w:szCs w:val="24"/>
        </w:rPr>
      </w:pPr>
    </w:p>
    <w:p w:rsidR="00CA7F29" w:rsidRDefault="00CA7F29" w:rsidP="00CA7F29">
      <w:pPr>
        <w:spacing w:line="480" w:lineRule="auto"/>
        <w:rPr>
          <w:rFonts w:ascii="Times New Roman" w:hAnsi="Times New Roman" w:cs="Times New Roman"/>
          <w:sz w:val="24"/>
          <w:szCs w:val="24"/>
        </w:rPr>
      </w:pPr>
    </w:p>
    <w:p w:rsidR="00CA7F29" w:rsidRDefault="00CA7F29" w:rsidP="00CA7F29">
      <w:pPr>
        <w:spacing w:line="480" w:lineRule="auto"/>
        <w:rPr>
          <w:rFonts w:ascii="Times New Roman" w:hAnsi="Times New Roman" w:cs="Times New Roman"/>
          <w:sz w:val="24"/>
          <w:szCs w:val="24"/>
        </w:rPr>
      </w:pPr>
    </w:p>
    <w:p w:rsidR="00CA7F29" w:rsidRDefault="00CA7F29" w:rsidP="00CA7F29">
      <w:pPr>
        <w:spacing w:line="480" w:lineRule="auto"/>
        <w:rPr>
          <w:rFonts w:ascii="Times New Roman" w:hAnsi="Times New Roman" w:cs="Times New Roman"/>
          <w:sz w:val="24"/>
          <w:szCs w:val="24"/>
        </w:rPr>
      </w:pPr>
    </w:p>
    <w:p w:rsidR="00CA7F29" w:rsidRDefault="00CA7F29" w:rsidP="00CA7F29">
      <w:pPr>
        <w:spacing w:line="480" w:lineRule="auto"/>
        <w:rPr>
          <w:rFonts w:ascii="Times New Roman" w:hAnsi="Times New Roman" w:cs="Times New Roman"/>
          <w:sz w:val="24"/>
          <w:szCs w:val="24"/>
        </w:rPr>
      </w:pPr>
    </w:p>
    <w:p w:rsidR="00CA7F29" w:rsidRDefault="00CA7F29" w:rsidP="00CA7F29">
      <w:pPr>
        <w:spacing w:line="480" w:lineRule="auto"/>
        <w:rPr>
          <w:rFonts w:ascii="Times New Roman" w:hAnsi="Times New Roman" w:cs="Times New Roman"/>
          <w:sz w:val="24"/>
          <w:szCs w:val="24"/>
        </w:rPr>
      </w:pPr>
    </w:p>
    <w:p w:rsidR="007C56FD" w:rsidRDefault="007C56FD" w:rsidP="00CA7F29">
      <w:pPr>
        <w:spacing w:line="480" w:lineRule="auto"/>
        <w:rPr>
          <w:rFonts w:ascii="Times New Roman" w:hAnsi="Times New Roman" w:cs="Times New Roman"/>
          <w:b/>
          <w:sz w:val="24"/>
          <w:szCs w:val="24"/>
        </w:rPr>
      </w:pPr>
    </w:p>
    <w:p w:rsidR="007C56FD" w:rsidRDefault="007C56FD" w:rsidP="00CA7F29">
      <w:pPr>
        <w:spacing w:line="480" w:lineRule="auto"/>
        <w:rPr>
          <w:rFonts w:ascii="Times New Roman" w:hAnsi="Times New Roman" w:cs="Times New Roman"/>
          <w:b/>
          <w:sz w:val="24"/>
          <w:szCs w:val="24"/>
        </w:rPr>
      </w:pPr>
    </w:p>
    <w:p w:rsidR="007C56FD" w:rsidRDefault="007C56FD" w:rsidP="00CA7F29">
      <w:pPr>
        <w:spacing w:line="480" w:lineRule="auto"/>
        <w:rPr>
          <w:rFonts w:ascii="Times New Roman" w:hAnsi="Times New Roman" w:cs="Times New Roman"/>
          <w:b/>
          <w:sz w:val="24"/>
          <w:szCs w:val="24"/>
        </w:rPr>
      </w:pPr>
    </w:p>
    <w:p w:rsidR="00CA7F29" w:rsidRPr="00CA7F29" w:rsidRDefault="00CA7F29" w:rsidP="00CA7F29">
      <w:pPr>
        <w:spacing w:line="480" w:lineRule="auto"/>
        <w:rPr>
          <w:rFonts w:ascii="Times New Roman" w:hAnsi="Times New Roman" w:cs="Times New Roman"/>
          <w:b/>
          <w:sz w:val="24"/>
          <w:szCs w:val="24"/>
        </w:rPr>
      </w:pPr>
      <w:r w:rsidRPr="00CA7F29">
        <w:rPr>
          <w:rFonts w:ascii="Times New Roman" w:hAnsi="Times New Roman" w:cs="Times New Roman"/>
          <w:b/>
          <w:sz w:val="24"/>
          <w:szCs w:val="24"/>
        </w:rPr>
        <w:lastRenderedPageBreak/>
        <w:t>References</w:t>
      </w:r>
    </w:p>
    <w:p w:rsidR="00CA7F29" w:rsidRPr="00CA7F29" w:rsidRDefault="00CA7F29" w:rsidP="00CA7F29">
      <w:pPr>
        <w:pStyle w:val="NormalWeb"/>
        <w:spacing w:before="0" w:beforeAutospacing="0" w:after="0" w:afterAutospacing="0" w:line="480" w:lineRule="auto"/>
        <w:ind w:left="720" w:hanging="720"/>
      </w:pPr>
      <w:r w:rsidRPr="00CA7F29">
        <w:t xml:space="preserve">Cotton, D. R. E., Cotton, P. A., &amp; Shipway, J. R. (2023). Chatting and cheating: Ensuring academic integrity in the era of </w:t>
      </w:r>
      <w:proofErr w:type="spellStart"/>
      <w:r w:rsidRPr="00CA7F29">
        <w:t>ChatGPT</w:t>
      </w:r>
      <w:proofErr w:type="spellEnd"/>
      <w:r w:rsidRPr="00CA7F29">
        <w:t xml:space="preserve">. </w:t>
      </w:r>
      <w:r w:rsidRPr="00CA7F29">
        <w:rPr>
          <w:i/>
          <w:iCs/>
        </w:rPr>
        <w:t>Innovations in Education and Teaching International</w:t>
      </w:r>
      <w:r w:rsidRPr="00CA7F29">
        <w:t xml:space="preserve">, </w:t>
      </w:r>
      <w:r w:rsidRPr="00CA7F29">
        <w:rPr>
          <w:i/>
          <w:iCs/>
        </w:rPr>
        <w:t>61</w:t>
      </w:r>
      <w:r w:rsidRPr="00CA7F29">
        <w:t>(2), 228–239. https://doi.org/10.1080/14703297.2023.2190148</w:t>
      </w:r>
    </w:p>
    <w:p w:rsidR="00CA7F29" w:rsidRPr="00CA7F29" w:rsidRDefault="00CA7F29" w:rsidP="00CA7F29">
      <w:pPr>
        <w:pStyle w:val="NormalWeb"/>
        <w:spacing w:before="0" w:beforeAutospacing="0" w:after="0" w:afterAutospacing="0" w:line="480" w:lineRule="auto"/>
        <w:ind w:left="720" w:hanging="720"/>
      </w:pPr>
      <w:r w:rsidRPr="00CA7F29">
        <w:t xml:space="preserve">Grim, J. K., Bausch, E., Hussain, A., &amp; </w:t>
      </w:r>
      <w:proofErr w:type="spellStart"/>
      <w:r w:rsidRPr="00CA7F29">
        <w:t>Lonn</w:t>
      </w:r>
      <w:proofErr w:type="spellEnd"/>
      <w:r w:rsidRPr="00CA7F29">
        <w:t xml:space="preserve">, S. (2023). Is It What You Know or Who You </w:t>
      </w:r>
      <w:proofErr w:type="gramStart"/>
      <w:r w:rsidRPr="00CA7F29">
        <w:t>Know?:</w:t>
      </w:r>
      <w:proofErr w:type="gramEnd"/>
      <w:r w:rsidRPr="00CA7F29">
        <w:t xml:space="preserve"> An Information Typology of How First-Generation College Students Access Campus Resources. </w:t>
      </w:r>
      <w:r w:rsidRPr="00CA7F29">
        <w:rPr>
          <w:i/>
          <w:iCs/>
        </w:rPr>
        <w:t>Journal of College Student Retention: Research, Theory &amp; Practice</w:t>
      </w:r>
      <w:r w:rsidRPr="00CA7F29">
        <w:t>, 152102512110681. https://doi.org/10.1177/15210251211068115</w:t>
      </w:r>
    </w:p>
    <w:p w:rsidR="00CA7F29" w:rsidRPr="00CA7F29" w:rsidRDefault="00CA7F29" w:rsidP="00CA7F29">
      <w:pPr>
        <w:pStyle w:val="NormalWeb"/>
        <w:spacing w:before="0" w:beforeAutospacing="0" w:after="0" w:afterAutospacing="0" w:line="480" w:lineRule="auto"/>
        <w:ind w:left="720" w:hanging="720"/>
      </w:pPr>
      <w:r w:rsidRPr="00CA7F29">
        <w:t xml:space="preserve">LIANG, W. (2023). Towards a Set of Design Principles for Technology-Assisted Critical-Thinking Cultivation: A Synthesis of Research in English Language Education. </w:t>
      </w:r>
      <w:r w:rsidRPr="00CA7F29">
        <w:rPr>
          <w:i/>
          <w:iCs/>
        </w:rPr>
        <w:t>Thinking Skills and Creativity</w:t>
      </w:r>
      <w:r w:rsidRPr="00CA7F29">
        <w:t xml:space="preserve">, </w:t>
      </w:r>
      <w:r w:rsidRPr="00CA7F29">
        <w:rPr>
          <w:i/>
          <w:iCs/>
        </w:rPr>
        <w:t>47</w:t>
      </w:r>
      <w:r w:rsidRPr="00CA7F29">
        <w:t>, 101203. https://doi.org/10.1016/j.tsc.2022.101203</w:t>
      </w:r>
    </w:p>
    <w:p w:rsidR="00CA7F29" w:rsidRPr="00CA7F29" w:rsidRDefault="00CA7F29" w:rsidP="00CA7F29">
      <w:pPr>
        <w:pStyle w:val="NormalWeb"/>
        <w:spacing w:before="0" w:beforeAutospacing="0" w:after="0" w:afterAutospacing="0" w:line="480" w:lineRule="auto"/>
        <w:ind w:left="720" w:hanging="720"/>
      </w:pPr>
      <w:r w:rsidRPr="00CA7F29">
        <w:t xml:space="preserve">Michelle L. </w:t>
      </w:r>
      <w:proofErr w:type="spellStart"/>
      <w:r w:rsidRPr="00CA7F29">
        <w:t>Vieyra</w:t>
      </w:r>
      <w:proofErr w:type="spellEnd"/>
      <w:r w:rsidRPr="00CA7F29">
        <w:t xml:space="preserve">, &amp; Kari D. Weaver. (2023). Exploring Factors Contributing to Plagiarism as Students Enter STEM Higher Education Classrooms. </w:t>
      </w:r>
      <w:r w:rsidRPr="00CA7F29">
        <w:rPr>
          <w:i/>
          <w:iCs/>
        </w:rPr>
        <w:t>Issues in Science and Technology Librarianship</w:t>
      </w:r>
      <w:r w:rsidRPr="00CA7F29">
        <w:t xml:space="preserve">, </w:t>
      </w:r>
      <w:r w:rsidRPr="00CA7F29">
        <w:rPr>
          <w:i/>
          <w:iCs/>
        </w:rPr>
        <w:t>102</w:t>
      </w:r>
      <w:r w:rsidRPr="00CA7F29">
        <w:t>. https://doi.org/10.29173/istl2724</w:t>
      </w:r>
    </w:p>
    <w:p w:rsidR="00CA7F29" w:rsidRPr="00CA7F29" w:rsidRDefault="00CA7F29" w:rsidP="00CA7F29">
      <w:pPr>
        <w:pStyle w:val="NormalWeb"/>
        <w:spacing w:before="0" w:beforeAutospacing="0" w:after="0" w:afterAutospacing="0" w:line="480" w:lineRule="auto"/>
        <w:ind w:left="720" w:hanging="720"/>
      </w:pPr>
      <w:r w:rsidRPr="00CA7F29">
        <w:t xml:space="preserve">Moore, A., Boyle, B., &amp; Lynch, H. (2023). Designing public playgrounds for inclusion: a scoping review of grey literature guidelines for Universal Design. </w:t>
      </w:r>
      <w:r w:rsidRPr="00CA7F29">
        <w:rPr>
          <w:i/>
          <w:iCs/>
        </w:rPr>
        <w:t>Children’s Geographies</w:t>
      </w:r>
      <w:r w:rsidRPr="00CA7F29">
        <w:t>, 1–17. https://doi.org/10.1080/14733285.2022.2073197</w:t>
      </w:r>
    </w:p>
    <w:p w:rsidR="00CA7F29" w:rsidRPr="00CA7F29" w:rsidRDefault="00CA7F29" w:rsidP="00CA7F29">
      <w:pPr>
        <w:pStyle w:val="NormalWeb"/>
        <w:spacing w:before="0" w:beforeAutospacing="0" w:after="0" w:afterAutospacing="0" w:line="480" w:lineRule="auto"/>
        <w:ind w:left="720" w:hanging="720"/>
      </w:pPr>
      <w:proofErr w:type="spellStart"/>
      <w:r w:rsidRPr="00CA7F29">
        <w:t>Mulenga</w:t>
      </w:r>
      <w:proofErr w:type="spellEnd"/>
      <w:r w:rsidRPr="00CA7F29">
        <w:t xml:space="preserve">, R., &amp; </w:t>
      </w:r>
      <w:proofErr w:type="spellStart"/>
      <w:r w:rsidRPr="00CA7F29">
        <w:t>Shilongo</w:t>
      </w:r>
      <w:proofErr w:type="spellEnd"/>
      <w:r w:rsidRPr="00CA7F29">
        <w:t xml:space="preserve">, H. (2024). Academic Integrity in Higher Education: Understanding and Addressing Plagiarism. </w:t>
      </w:r>
      <w:proofErr w:type="spellStart"/>
      <w:r w:rsidRPr="00CA7F29">
        <w:rPr>
          <w:i/>
          <w:iCs/>
        </w:rPr>
        <w:t>Acta</w:t>
      </w:r>
      <w:proofErr w:type="spellEnd"/>
      <w:r w:rsidRPr="00CA7F29">
        <w:rPr>
          <w:i/>
          <w:iCs/>
        </w:rPr>
        <w:t xml:space="preserve"> </w:t>
      </w:r>
      <w:proofErr w:type="spellStart"/>
      <w:r w:rsidRPr="00CA7F29">
        <w:rPr>
          <w:i/>
          <w:iCs/>
        </w:rPr>
        <w:t>Pedagogia</w:t>
      </w:r>
      <w:proofErr w:type="spellEnd"/>
      <w:r w:rsidRPr="00CA7F29">
        <w:rPr>
          <w:i/>
          <w:iCs/>
        </w:rPr>
        <w:t xml:space="preserve"> Asiana</w:t>
      </w:r>
      <w:r w:rsidRPr="00CA7F29">
        <w:t xml:space="preserve">, </w:t>
      </w:r>
      <w:r w:rsidRPr="00CA7F29">
        <w:rPr>
          <w:i/>
          <w:iCs/>
        </w:rPr>
        <w:t>3</w:t>
      </w:r>
      <w:r w:rsidRPr="00CA7F29">
        <w:t>(1). https://doi.org/10.53623/apga.v3i1.337</w:t>
      </w:r>
    </w:p>
    <w:p w:rsidR="00CA7F29" w:rsidRPr="00CA7F29" w:rsidRDefault="00CA7F29" w:rsidP="00CA7F29">
      <w:pPr>
        <w:pStyle w:val="NormalWeb"/>
        <w:spacing w:before="0" w:beforeAutospacing="0" w:after="0" w:afterAutospacing="0" w:line="480" w:lineRule="auto"/>
        <w:ind w:left="720" w:hanging="720"/>
      </w:pPr>
      <w:r w:rsidRPr="00CA7F29">
        <w:t xml:space="preserve">Nelson, N., &amp; King, J. R. (2022). Discourse synthesis: Textual transformations in writing from sources. </w:t>
      </w:r>
      <w:r w:rsidRPr="00CA7F29">
        <w:rPr>
          <w:i/>
          <w:iCs/>
        </w:rPr>
        <w:t>Reading and Writing</w:t>
      </w:r>
      <w:r w:rsidRPr="00CA7F29">
        <w:t xml:space="preserve">, </w:t>
      </w:r>
      <w:r w:rsidRPr="00CA7F29">
        <w:rPr>
          <w:i/>
          <w:iCs/>
        </w:rPr>
        <w:t>36</w:t>
      </w:r>
      <w:r w:rsidRPr="00CA7F29">
        <w:t>(4). https://doi.org/10.1007/s11145-021-10243-5</w:t>
      </w:r>
    </w:p>
    <w:p w:rsidR="00CA7F29" w:rsidRPr="00CA7F29" w:rsidRDefault="00CA7F29" w:rsidP="00CA7F29">
      <w:pPr>
        <w:pStyle w:val="NormalWeb"/>
        <w:spacing w:before="0" w:beforeAutospacing="0" w:after="0" w:afterAutospacing="0" w:line="480" w:lineRule="auto"/>
        <w:ind w:left="720" w:hanging="720"/>
      </w:pPr>
      <w:proofErr w:type="spellStart"/>
      <w:r w:rsidRPr="00CA7F29">
        <w:lastRenderedPageBreak/>
        <w:t>Neupane</w:t>
      </w:r>
      <w:proofErr w:type="spellEnd"/>
      <w:r w:rsidRPr="00CA7F29">
        <w:t xml:space="preserve">, N. (2023). Ins and Outs of Plagiarism in Academia: </w:t>
      </w:r>
      <w:proofErr w:type="spellStart"/>
      <w:r w:rsidRPr="00CA7F29">
        <w:t>Reconnoitring</w:t>
      </w:r>
      <w:proofErr w:type="spellEnd"/>
      <w:r w:rsidRPr="00CA7F29">
        <w:t xml:space="preserve"> Concepts, Causes, and Consequences. </w:t>
      </w:r>
      <w:proofErr w:type="spellStart"/>
      <w:r w:rsidRPr="00CA7F29">
        <w:rPr>
          <w:i/>
          <w:iCs/>
        </w:rPr>
        <w:t>Janapriya</w:t>
      </w:r>
      <w:proofErr w:type="spellEnd"/>
      <w:r w:rsidRPr="00CA7F29">
        <w:rPr>
          <w:i/>
          <w:iCs/>
        </w:rPr>
        <w:t xml:space="preserve"> Journal of Interdisciplinary Studies</w:t>
      </w:r>
      <w:r w:rsidRPr="00CA7F29">
        <w:t xml:space="preserve">, </w:t>
      </w:r>
      <w:r w:rsidRPr="00CA7F29">
        <w:rPr>
          <w:i/>
          <w:iCs/>
        </w:rPr>
        <w:t>12</w:t>
      </w:r>
      <w:r w:rsidRPr="00CA7F29">
        <w:t>(1), 95–105. https://doi.org/10.3126/jjis.v12i1.62244</w:t>
      </w:r>
    </w:p>
    <w:p w:rsidR="00CA7F29" w:rsidRPr="00CA7F29" w:rsidRDefault="00CA7F29" w:rsidP="00CA7F29">
      <w:pPr>
        <w:pStyle w:val="NormalWeb"/>
        <w:spacing w:before="0" w:beforeAutospacing="0" w:after="0" w:afterAutospacing="0" w:line="480" w:lineRule="auto"/>
        <w:ind w:left="720" w:hanging="720"/>
      </w:pPr>
      <w:r w:rsidRPr="00CA7F29">
        <w:t xml:space="preserve">Raj </w:t>
      </w:r>
      <w:proofErr w:type="spellStart"/>
      <w:r w:rsidRPr="00CA7F29">
        <w:t>Kishor</w:t>
      </w:r>
      <w:proofErr w:type="spellEnd"/>
      <w:r w:rsidRPr="00CA7F29">
        <w:t xml:space="preserve"> </w:t>
      </w:r>
      <w:proofErr w:type="spellStart"/>
      <w:r w:rsidRPr="00CA7F29">
        <w:t>Kampa</w:t>
      </w:r>
      <w:proofErr w:type="spellEnd"/>
      <w:r w:rsidRPr="00CA7F29">
        <w:t xml:space="preserve">, </w:t>
      </w:r>
      <w:proofErr w:type="spellStart"/>
      <w:r w:rsidRPr="00CA7F29">
        <w:t>Dhirendra</w:t>
      </w:r>
      <w:proofErr w:type="spellEnd"/>
      <w:r w:rsidRPr="00CA7F29">
        <w:t xml:space="preserve"> Kumar </w:t>
      </w:r>
      <w:proofErr w:type="spellStart"/>
      <w:r w:rsidRPr="00CA7F29">
        <w:t>Padhan</w:t>
      </w:r>
      <w:proofErr w:type="spellEnd"/>
      <w:r w:rsidRPr="00CA7F29">
        <w:t xml:space="preserve">, Karna, N., &amp; Gouda, J. (2024). Identifying the factors influencing plagiarism in higher education: An evidence-based review of the literature. </w:t>
      </w:r>
      <w:r w:rsidRPr="00CA7F29">
        <w:rPr>
          <w:i/>
          <w:iCs/>
        </w:rPr>
        <w:t>Accountability in Research</w:t>
      </w:r>
      <w:r w:rsidRPr="00CA7F29">
        <w:t xml:space="preserve">, </w:t>
      </w:r>
      <w:r w:rsidRPr="00CA7F29">
        <w:rPr>
          <w:i/>
          <w:iCs/>
        </w:rPr>
        <w:t>2</w:t>
      </w:r>
      <w:r w:rsidRPr="00CA7F29">
        <w:t>(2), 1–16. https://doi.org/10.1080/08989621.2024.2311212</w:t>
      </w:r>
    </w:p>
    <w:p w:rsidR="00CA7F29" w:rsidRPr="00CA7F29" w:rsidRDefault="00CA7F29" w:rsidP="00CA7F29">
      <w:pPr>
        <w:pStyle w:val="NormalWeb"/>
        <w:spacing w:before="0" w:beforeAutospacing="0" w:after="0" w:afterAutospacing="0" w:line="480" w:lineRule="auto"/>
        <w:ind w:left="720" w:hanging="720"/>
      </w:pPr>
      <w:r w:rsidRPr="00CA7F29">
        <w:t xml:space="preserve">Sarkar, A. (2023). Exploring Perspectives on the Impact of Artificial Intelligence on the Creativity of Knowledge Work: Beyond </w:t>
      </w:r>
      <w:proofErr w:type="spellStart"/>
      <w:r w:rsidRPr="00CA7F29">
        <w:t>Mechanised</w:t>
      </w:r>
      <w:proofErr w:type="spellEnd"/>
      <w:r w:rsidRPr="00CA7F29">
        <w:t xml:space="preserve"> Plagiarism and Stochastic Parrots. </w:t>
      </w:r>
      <w:proofErr w:type="spellStart"/>
      <w:r w:rsidRPr="00CA7F29">
        <w:rPr>
          <w:i/>
          <w:iCs/>
        </w:rPr>
        <w:t>ArXiv</w:t>
      </w:r>
      <w:proofErr w:type="spellEnd"/>
      <w:r w:rsidRPr="00CA7F29">
        <w:rPr>
          <w:i/>
          <w:iCs/>
        </w:rPr>
        <w:t xml:space="preserve"> (Cornell University)</w:t>
      </w:r>
      <w:r w:rsidRPr="00CA7F29">
        <w:t>. https://doi.org/10.1145/3596671.3597650</w:t>
      </w:r>
    </w:p>
    <w:p w:rsidR="00CA7F29" w:rsidRPr="00CA7F29" w:rsidRDefault="00CA7F29" w:rsidP="00CA7F29">
      <w:pPr>
        <w:pStyle w:val="NormalWeb"/>
        <w:spacing w:before="0" w:beforeAutospacing="0" w:after="0" w:afterAutospacing="0" w:line="480" w:lineRule="auto"/>
        <w:ind w:left="720" w:hanging="720"/>
      </w:pPr>
      <w:r w:rsidRPr="00CA7F29">
        <w:t xml:space="preserve">Walters, W. H., &amp; Wilder, E. I. (2023). Fabrication and errors in the bibliographic citations generated by </w:t>
      </w:r>
      <w:proofErr w:type="spellStart"/>
      <w:r w:rsidRPr="00CA7F29">
        <w:t>ChatGPT</w:t>
      </w:r>
      <w:proofErr w:type="spellEnd"/>
      <w:r w:rsidRPr="00CA7F29">
        <w:t xml:space="preserve">. </w:t>
      </w:r>
      <w:r w:rsidRPr="00CA7F29">
        <w:rPr>
          <w:i/>
          <w:iCs/>
        </w:rPr>
        <w:t>Scientific Reports</w:t>
      </w:r>
      <w:r w:rsidRPr="00CA7F29">
        <w:t xml:space="preserve">, </w:t>
      </w:r>
      <w:r w:rsidRPr="00CA7F29">
        <w:rPr>
          <w:i/>
          <w:iCs/>
        </w:rPr>
        <w:t>13</w:t>
      </w:r>
      <w:r w:rsidRPr="00CA7F29">
        <w:t>(1), 14045. https://doi.org/10.1038/s41598-023-41032-5</w:t>
      </w:r>
    </w:p>
    <w:p w:rsidR="00CA7F29" w:rsidRPr="00CA7F29" w:rsidRDefault="00CA7F29" w:rsidP="00CA7F29">
      <w:pPr>
        <w:spacing w:line="480" w:lineRule="auto"/>
        <w:rPr>
          <w:rFonts w:ascii="Times New Roman" w:hAnsi="Times New Roman" w:cs="Times New Roman"/>
          <w:sz w:val="24"/>
          <w:szCs w:val="24"/>
        </w:rPr>
      </w:pPr>
    </w:p>
    <w:sectPr w:rsidR="00CA7F29" w:rsidRPr="00CA7F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416"/>
    <w:rsid w:val="000B4698"/>
    <w:rsid w:val="000D1DC0"/>
    <w:rsid w:val="00111416"/>
    <w:rsid w:val="00157D76"/>
    <w:rsid w:val="002C7A24"/>
    <w:rsid w:val="004A0049"/>
    <w:rsid w:val="00585C0C"/>
    <w:rsid w:val="007C56FD"/>
    <w:rsid w:val="00C1116C"/>
    <w:rsid w:val="00C421AA"/>
    <w:rsid w:val="00CA7F29"/>
    <w:rsid w:val="00E76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CD0FF"/>
  <w15:chartTrackingRefBased/>
  <w15:docId w15:val="{41D0465F-D2D9-48EE-9411-4A602EFFF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7664F"/>
    <w:pPr>
      <w:keepNext/>
      <w:keepLines/>
      <w:spacing w:before="240" w:after="0" w:line="240" w:lineRule="auto"/>
      <w:outlineLvl w:val="0"/>
    </w:pPr>
    <w:rPr>
      <w:rFonts w:ascii="Times New Roman" w:hAnsi="Times New Roman"/>
      <w:b/>
      <w:bCs/>
      <w:color w:val="000000" w:themeColor="text1"/>
      <w:kern w:val="36"/>
      <w:sz w:val="2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64F"/>
    <w:rPr>
      <w:rFonts w:ascii="Times New Roman" w:hAnsi="Times New Roman"/>
      <w:b/>
      <w:bCs/>
      <w:color w:val="000000" w:themeColor="text1"/>
      <w:kern w:val="36"/>
      <w:sz w:val="28"/>
      <w:szCs w:val="48"/>
    </w:rPr>
  </w:style>
  <w:style w:type="paragraph" w:styleId="NormalWeb">
    <w:name w:val="Normal (Web)"/>
    <w:basedOn w:val="Normal"/>
    <w:uiPriority w:val="99"/>
    <w:semiHidden/>
    <w:unhideWhenUsed/>
    <w:rsid w:val="00CA7F2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889702">
      <w:bodyDiv w:val="1"/>
      <w:marLeft w:val="0"/>
      <w:marRight w:val="0"/>
      <w:marTop w:val="0"/>
      <w:marBottom w:val="0"/>
      <w:divBdr>
        <w:top w:val="none" w:sz="0" w:space="0" w:color="auto"/>
        <w:left w:val="none" w:sz="0" w:space="0" w:color="auto"/>
        <w:bottom w:val="none" w:sz="0" w:space="0" w:color="auto"/>
        <w:right w:val="none" w:sz="0" w:space="0" w:color="auto"/>
      </w:divBdr>
    </w:div>
    <w:div w:id="383481120">
      <w:bodyDiv w:val="1"/>
      <w:marLeft w:val="0"/>
      <w:marRight w:val="0"/>
      <w:marTop w:val="0"/>
      <w:marBottom w:val="0"/>
      <w:divBdr>
        <w:top w:val="none" w:sz="0" w:space="0" w:color="auto"/>
        <w:left w:val="none" w:sz="0" w:space="0" w:color="auto"/>
        <w:bottom w:val="none" w:sz="0" w:space="0" w:color="auto"/>
        <w:right w:val="none" w:sz="0" w:space="0" w:color="auto"/>
      </w:divBdr>
      <w:divsChild>
        <w:div w:id="572395094">
          <w:marLeft w:val="-720"/>
          <w:marRight w:val="0"/>
          <w:marTop w:val="0"/>
          <w:marBottom w:val="0"/>
          <w:divBdr>
            <w:top w:val="none" w:sz="0" w:space="0" w:color="auto"/>
            <w:left w:val="none" w:sz="0" w:space="0" w:color="auto"/>
            <w:bottom w:val="none" w:sz="0" w:space="0" w:color="auto"/>
            <w:right w:val="none" w:sz="0" w:space="0" w:color="auto"/>
          </w:divBdr>
        </w:div>
      </w:divsChild>
    </w:div>
    <w:div w:id="568615226">
      <w:bodyDiv w:val="1"/>
      <w:marLeft w:val="0"/>
      <w:marRight w:val="0"/>
      <w:marTop w:val="0"/>
      <w:marBottom w:val="0"/>
      <w:divBdr>
        <w:top w:val="none" w:sz="0" w:space="0" w:color="auto"/>
        <w:left w:val="none" w:sz="0" w:space="0" w:color="auto"/>
        <w:bottom w:val="none" w:sz="0" w:space="0" w:color="auto"/>
        <w:right w:val="none" w:sz="0" w:space="0" w:color="auto"/>
      </w:divBdr>
    </w:div>
    <w:div w:id="763957111">
      <w:bodyDiv w:val="1"/>
      <w:marLeft w:val="0"/>
      <w:marRight w:val="0"/>
      <w:marTop w:val="0"/>
      <w:marBottom w:val="0"/>
      <w:divBdr>
        <w:top w:val="none" w:sz="0" w:space="0" w:color="auto"/>
        <w:left w:val="none" w:sz="0" w:space="0" w:color="auto"/>
        <w:bottom w:val="none" w:sz="0" w:space="0" w:color="auto"/>
        <w:right w:val="none" w:sz="0" w:space="0" w:color="auto"/>
      </w:divBdr>
    </w:div>
    <w:div w:id="780606529">
      <w:bodyDiv w:val="1"/>
      <w:marLeft w:val="0"/>
      <w:marRight w:val="0"/>
      <w:marTop w:val="0"/>
      <w:marBottom w:val="0"/>
      <w:divBdr>
        <w:top w:val="none" w:sz="0" w:space="0" w:color="auto"/>
        <w:left w:val="none" w:sz="0" w:space="0" w:color="auto"/>
        <w:bottom w:val="none" w:sz="0" w:space="0" w:color="auto"/>
        <w:right w:val="none" w:sz="0" w:space="0" w:color="auto"/>
      </w:divBdr>
    </w:div>
    <w:div w:id="812983553">
      <w:bodyDiv w:val="1"/>
      <w:marLeft w:val="0"/>
      <w:marRight w:val="0"/>
      <w:marTop w:val="0"/>
      <w:marBottom w:val="0"/>
      <w:divBdr>
        <w:top w:val="none" w:sz="0" w:space="0" w:color="auto"/>
        <w:left w:val="none" w:sz="0" w:space="0" w:color="auto"/>
        <w:bottom w:val="none" w:sz="0" w:space="0" w:color="auto"/>
        <w:right w:val="none" w:sz="0" w:space="0" w:color="auto"/>
      </w:divBdr>
      <w:divsChild>
        <w:div w:id="1397362380">
          <w:marLeft w:val="-720"/>
          <w:marRight w:val="0"/>
          <w:marTop w:val="0"/>
          <w:marBottom w:val="0"/>
          <w:divBdr>
            <w:top w:val="none" w:sz="0" w:space="0" w:color="auto"/>
            <w:left w:val="none" w:sz="0" w:space="0" w:color="auto"/>
            <w:bottom w:val="none" w:sz="0" w:space="0" w:color="auto"/>
            <w:right w:val="none" w:sz="0" w:space="0" w:color="auto"/>
          </w:divBdr>
        </w:div>
      </w:divsChild>
    </w:div>
    <w:div w:id="1212305225">
      <w:bodyDiv w:val="1"/>
      <w:marLeft w:val="0"/>
      <w:marRight w:val="0"/>
      <w:marTop w:val="0"/>
      <w:marBottom w:val="0"/>
      <w:divBdr>
        <w:top w:val="none" w:sz="0" w:space="0" w:color="auto"/>
        <w:left w:val="none" w:sz="0" w:space="0" w:color="auto"/>
        <w:bottom w:val="none" w:sz="0" w:space="0" w:color="auto"/>
        <w:right w:val="none" w:sz="0" w:space="0" w:color="auto"/>
      </w:divBdr>
    </w:div>
    <w:div w:id="1217204513">
      <w:bodyDiv w:val="1"/>
      <w:marLeft w:val="0"/>
      <w:marRight w:val="0"/>
      <w:marTop w:val="0"/>
      <w:marBottom w:val="0"/>
      <w:divBdr>
        <w:top w:val="none" w:sz="0" w:space="0" w:color="auto"/>
        <w:left w:val="none" w:sz="0" w:space="0" w:color="auto"/>
        <w:bottom w:val="none" w:sz="0" w:space="0" w:color="auto"/>
        <w:right w:val="none" w:sz="0" w:space="0" w:color="auto"/>
      </w:divBdr>
    </w:div>
    <w:div w:id="1371951973">
      <w:bodyDiv w:val="1"/>
      <w:marLeft w:val="0"/>
      <w:marRight w:val="0"/>
      <w:marTop w:val="0"/>
      <w:marBottom w:val="0"/>
      <w:divBdr>
        <w:top w:val="none" w:sz="0" w:space="0" w:color="auto"/>
        <w:left w:val="none" w:sz="0" w:space="0" w:color="auto"/>
        <w:bottom w:val="none" w:sz="0" w:space="0" w:color="auto"/>
        <w:right w:val="none" w:sz="0" w:space="0" w:color="auto"/>
      </w:divBdr>
    </w:div>
    <w:div w:id="1439060483">
      <w:bodyDiv w:val="1"/>
      <w:marLeft w:val="0"/>
      <w:marRight w:val="0"/>
      <w:marTop w:val="0"/>
      <w:marBottom w:val="0"/>
      <w:divBdr>
        <w:top w:val="none" w:sz="0" w:space="0" w:color="auto"/>
        <w:left w:val="none" w:sz="0" w:space="0" w:color="auto"/>
        <w:bottom w:val="none" w:sz="0" w:space="0" w:color="auto"/>
        <w:right w:val="none" w:sz="0" w:space="0" w:color="auto"/>
      </w:divBdr>
    </w:div>
    <w:div w:id="1771585390">
      <w:bodyDiv w:val="1"/>
      <w:marLeft w:val="0"/>
      <w:marRight w:val="0"/>
      <w:marTop w:val="0"/>
      <w:marBottom w:val="0"/>
      <w:divBdr>
        <w:top w:val="none" w:sz="0" w:space="0" w:color="auto"/>
        <w:left w:val="none" w:sz="0" w:space="0" w:color="auto"/>
        <w:bottom w:val="none" w:sz="0" w:space="0" w:color="auto"/>
        <w:right w:val="none" w:sz="0" w:space="0" w:color="auto"/>
      </w:divBdr>
    </w:div>
    <w:div w:id="207323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9</Pages>
  <Words>1891</Words>
  <Characters>10783</Characters>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2024-10-29T04:44:00Z</dcterms:created>
  <dcterms:modified xsi:type="dcterms:W3CDTF">2024-10-29T14:46:00Z</dcterms:modified>
</cp:coreProperties>
</file>