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744" w:rsidRDefault="00384744">
      <w:pPr>
        <w:spacing w:line="360" w:lineRule="auto"/>
        <w:ind w:firstLine="720"/>
        <w:jc w:val="both"/>
        <w:rPr>
          <w:b/>
          <w:bCs/>
        </w:rPr>
      </w:pPr>
    </w:p>
    <w:p w:rsidR="00384744" w:rsidRDefault="00384744">
      <w:pPr>
        <w:spacing w:line="360" w:lineRule="auto"/>
        <w:ind w:firstLine="720"/>
        <w:jc w:val="both"/>
        <w:rPr>
          <w:b/>
          <w:bCs/>
        </w:rPr>
      </w:pPr>
    </w:p>
    <w:p w:rsidR="00384744" w:rsidRDefault="00384744">
      <w:pPr>
        <w:spacing w:line="360" w:lineRule="auto"/>
        <w:ind w:firstLine="720"/>
        <w:jc w:val="both"/>
        <w:rPr>
          <w:b/>
          <w:bCs/>
        </w:rPr>
      </w:pPr>
    </w:p>
    <w:p w:rsidR="00384744" w:rsidRDefault="00384744">
      <w:pPr>
        <w:spacing w:line="360" w:lineRule="auto"/>
        <w:ind w:firstLine="720"/>
        <w:jc w:val="both"/>
        <w:rPr>
          <w:b/>
          <w:bCs/>
        </w:rPr>
      </w:pPr>
    </w:p>
    <w:p w:rsidR="00384744" w:rsidRDefault="004E66F3">
      <w:pPr>
        <w:spacing w:line="360" w:lineRule="auto"/>
        <w:jc w:val="both"/>
        <w:rPr>
          <w:b/>
          <w:bCs/>
        </w:rPr>
      </w:pPr>
      <w:r>
        <w:rPr>
          <w:b/>
          <w:bCs/>
        </w:rPr>
        <w:t>MGT501 Case 4</w:t>
      </w:r>
    </w:p>
    <w:p w:rsidR="00384744" w:rsidRDefault="00384744">
      <w:pPr>
        <w:spacing w:line="360" w:lineRule="auto"/>
        <w:ind w:firstLine="720"/>
        <w:jc w:val="both"/>
      </w:pPr>
    </w:p>
    <w:p w:rsidR="00384744" w:rsidRDefault="004E66F3">
      <w:pPr>
        <w:spacing w:line="360" w:lineRule="auto"/>
        <w:jc w:val="both"/>
      </w:pPr>
      <w:r>
        <w:t>Your Name</w:t>
      </w:r>
    </w:p>
    <w:p w:rsidR="00384744" w:rsidRDefault="004E66F3">
      <w:pPr>
        <w:spacing w:line="360" w:lineRule="auto"/>
        <w:jc w:val="both"/>
      </w:pPr>
      <w:r>
        <w:t xml:space="preserve">Trident University International </w:t>
      </w:r>
    </w:p>
    <w:p w:rsidR="00384744" w:rsidRDefault="004E66F3">
      <w:pPr>
        <w:spacing w:line="360" w:lineRule="auto"/>
        <w:jc w:val="both"/>
      </w:pPr>
      <w:r>
        <w:t>MGT501 Management and Organizational Behavior</w:t>
      </w:r>
    </w:p>
    <w:p w:rsidR="00384744" w:rsidRDefault="004E66F3">
      <w:pPr>
        <w:spacing w:line="360" w:lineRule="auto"/>
        <w:jc w:val="both"/>
      </w:pPr>
      <w:r>
        <w:t>Due Date</w:t>
      </w:r>
    </w:p>
    <w:p w:rsidR="00EB4B41" w:rsidRDefault="00EB4B41">
      <w:r>
        <w:br w:type="page"/>
      </w:r>
    </w:p>
    <w:sdt>
      <w:sdtPr>
        <w:id w:val="-1294055300"/>
        <w:docPartObj>
          <w:docPartGallery w:val="Table of Contents"/>
          <w:docPartUnique/>
        </w:docPartObj>
      </w:sdtPr>
      <w:sdtEndPr>
        <w:rPr>
          <w:rFonts w:ascii="Times New Roman" w:eastAsia="Times New Roman" w:hAnsi="Times New Roman" w:cs="Times New Roman"/>
          <w:b/>
          <w:bCs/>
          <w:noProof/>
          <w:color w:val="auto"/>
          <w:sz w:val="24"/>
          <w:szCs w:val="24"/>
        </w:rPr>
      </w:sdtEndPr>
      <w:sdtContent>
        <w:p w:rsidR="000002F3" w:rsidRDefault="000002F3">
          <w:pPr>
            <w:pStyle w:val="TOCHeading"/>
          </w:pPr>
          <w:r>
            <w:t>Table of Contents</w:t>
          </w:r>
        </w:p>
        <w:p w:rsidR="000002F3" w:rsidRDefault="000002F3">
          <w:pPr>
            <w:pStyle w:val="TOC1"/>
            <w:tabs>
              <w:tab w:val="right" w:leader="dot" w:pos="9350"/>
            </w:tabs>
            <w:rPr>
              <w:noProof/>
            </w:rPr>
          </w:pPr>
          <w:r>
            <w:fldChar w:fldCharType="begin"/>
          </w:r>
          <w:r>
            <w:instrText xml:space="preserve"> TOC \o "1-3" \h \z \u </w:instrText>
          </w:r>
          <w:r>
            <w:fldChar w:fldCharType="separate"/>
          </w:r>
          <w:hyperlink w:anchor="_Toc183190196" w:history="1">
            <w:r w:rsidRPr="00F64B15">
              <w:rPr>
                <w:rStyle w:val="Hyperlink"/>
                <w:noProof/>
              </w:rPr>
              <w:t>Technology Supported Change</w:t>
            </w:r>
            <w:r>
              <w:rPr>
                <w:noProof/>
                <w:webHidden/>
              </w:rPr>
              <w:tab/>
            </w:r>
            <w:r>
              <w:rPr>
                <w:noProof/>
                <w:webHidden/>
              </w:rPr>
              <w:fldChar w:fldCharType="begin"/>
            </w:r>
            <w:r>
              <w:rPr>
                <w:noProof/>
                <w:webHidden/>
              </w:rPr>
              <w:instrText xml:space="preserve"> PAGEREF _Toc183190196 \h </w:instrText>
            </w:r>
            <w:r>
              <w:rPr>
                <w:noProof/>
                <w:webHidden/>
              </w:rPr>
            </w:r>
            <w:r>
              <w:rPr>
                <w:noProof/>
                <w:webHidden/>
              </w:rPr>
              <w:fldChar w:fldCharType="separate"/>
            </w:r>
            <w:r>
              <w:rPr>
                <w:noProof/>
                <w:webHidden/>
              </w:rPr>
              <w:t>3</w:t>
            </w:r>
            <w:r>
              <w:rPr>
                <w:noProof/>
                <w:webHidden/>
              </w:rPr>
              <w:fldChar w:fldCharType="end"/>
            </w:r>
          </w:hyperlink>
        </w:p>
        <w:p w:rsidR="000002F3" w:rsidRDefault="000002F3">
          <w:pPr>
            <w:pStyle w:val="TOC2"/>
            <w:tabs>
              <w:tab w:val="right" w:leader="dot" w:pos="9350"/>
            </w:tabs>
            <w:rPr>
              <w:noProof/>
            </w:rPr>
          </w:pPr>
          <w:hyperlink w:anchor="_Toc183190197" w:history="1">
            <w:r w:rsidRPr="00F64B15">
              <w:rPr>
                <w:rStyle w:val="Hyperlink"/>
                <w:noProof/>
              </w:rPr>
              <w:t>AI in Change Management:</w:t>
            </w:r>
            <w:r>
              <w:rPr>
                <w:noProof/>
                <w:webHidden/>
              </w:rPr>
              <w:tab/>
            </w:r>
            <w:r>
              <w:rPr>
                <w:noProof/>
                <w:webHidden/>
              </w:rPr>
              <w:fldChar w:fldCharType="begin"/>
            </w:r>
            <w:r>
              <w:rPr>
                <w:noProof/>
                <w:webHidden/>
              </w:rPr>
              <w:instrText xml:space="preserve"> PAGEREF _Toc183190197 \h </w:instrText>
            </w:r>
            <w:r>
              <w:rPr>
                <w:noProof/>
                <w:webHidden/>
              </w:rPr>
            </w:r>
            <w:r>
              <w:rPr>
                <w:noProof/>
                <w:webHidden/>
              </w:rPr>
              <w:fldChar w:fldCharType="separate"/>
            </w:r>
            <w:r>
              <w:rPr>
                <w:noProof/>
                <w:webHidden/>
              </w:rPr>
              <w:t>3</w:t>
            </w:r>
            <w:r>
              <w:rPr>
                <w:noProof/>
                <w:webHidden/>
              </w:rPr>
              <w:fldChar w:fldCharType="end"/>
            </w:r>
          </w:hyperlink>
        </w:p>
        <w:p w:rsidR="000002F3" w:rsidRDefault="000002F3">
          <w:pPr>
            <w:pStyle w:val="TOC2"/>
            <w:tabs>
              <w:tab w:val="right" w:leader="dot" w:pos="9350"/>
            </w:tabs>
            <w:rPr>
              <w:noProof/>
            </w:rPr>
          </w:pPr>
          <w:hyperlink w:anchor="_Toc183190198" w:history="1">
            <w:r w:rsidRPr="00F64B15">
              <w:rPr>
                <w:rStyle w:val="Hyperlink"/>
                <w:noProof/>
              </w:rPr>
              <w:t>Data Analytics in Change Management:</w:t>
            </w:r>
            <w:r>
              <w:rPr>
                <w:noProof/>
                <w:webHidden/>
              </w:rPr>
              <w:tab/>
            </w:r>
            <w:r>
              <w:rPr>
                <w:noProof/>
                <w:webHidden/>
              </w:rPr>
              <w:fldChar w:fldCharType="begin"/>
            </w:r>
            <w:r>
              <w:rPr>
                <w:noProof/>
                <w:webHidden/>
              </w:rPr>
              <w:instrText xml:space="preserve"> PAGEREF _Toc183190198 \h </w:instrText>
            </w:r>
            <w:r>
              <w:rPr>
                <w:noProof/>
                <w:webHidden/>
              </w:rPr>
            </w:r>
            <w:r>
              <w:rPr>
                <w:noProof/>
                <w:webHidden/>
              </w:rPr>
              <w:fldChar w:fldCharType="separate"/>
            </w:r>
            <w:r>
              <w:rPr>
                <w:noProof/>
                <w:webHidden/>
              </w:rPr>
              <w:t>3</w:t>
            </w:r>
            <w:r>
              <w:rPr>
                <w:noProof/>
                <w:webHidden/>
              </w:rPr>
              <w:fldChar w:fldCharType="end"/>
            </w:r>
          </w:hyperlink>
        </w:p>
        <w:p w:rsidR="000002F3" w:rsidRDefault="000002F3">
          <w:pPr>
            <w:pStyle w:val="TOC2"/>
            <w:tabs>
              <w:tab w:val="right" w:leader="dot" w:pos="9350"/>
            </w:tabs>
            <w:rPr>
              <w:noProof/>
            </w:rPr>
          </w:pPr>
          <w:hyperlink w:anchor="_Toc183190199" w:history="1">
            <w:r w:rsidRPr="00F64B15">
              <w:rPr>
                <w:rStyle w:val="Hyperlink"/>
                <w:noProof/>
              </w:rPr>
              <w:t>Transforming the Landscape of Change Management:</w:t>
            </w:r>
            <w:r>
              <w:rPr>
                <w:noProof/>
                <w:webHidden/>
              </w:rPr>
              <w:tab/>
            </w:r>
            <w:r>
              <w:rPr>
                <w:noProof/>
                <w:webHidden/>
              </w:rPr>
              <w:fldChar w:fldCharType="begin"/>
            </w:r>
            <w:r>
              <w:rPr>
                <w:noProof/>
                <w:webHidden/>
              </w:rPr>
              <w:instrText xml:space="preserve"> PAGEREF _Toc183190199 \h </w:instrText>
            </w:r>
            <w:r>
              <w:rPr>
                <w:noProof/>
                <w:webHidden/>
              </w:rPr>
            </w:r>
            <w:r>
              <w:rPr>
                <w:noProof/>
                <w:webHidden/>
              </w:rPr>
              <w:fldChar w:fldCharType="separate"/>
            </w:r>
            <w:r>
              <w:rPr>
                <w:noProof/>
                <w:webHidden/>
              </w:rPr>
              <w:t>3</w:t>
            </w:r>
            <w:r>
              <w:rPr>
                <w:noProof/>
                <w:webHidden/>
              </w:rPr>
              <w:fldChar w:fldCharType="end"/>
            </w:r>
          </w:hyperlink>
        </w:p>
        <w:p w:rsidR="000002F3" w:rsidRDefault="000002F3">
          <w:pPr>
            <w:pStyle w:val="TOC1"/>
            <w:tabs>
              <w:tab w:val="right" w:leader="dot" w:pos="9350"/>
            </w:tabs>
            <w:rPr>
              <w:noProof/>
            </w:rPr>
          </w:pPr>
          <w:hyperlink w:anchor="_Toc183190200" w:history="1">
            <w:r w:rsidRPr="00F64B15">
              <w:rPr>
                <w:rStyle w:val="Hyperlink"/>
                <w:noProof/>
              </w:rPr>
              <w:t>Technology Resistance and Adoption</w:t>
            </w:r>
            <w:r>
              <w:rPr>
                <w:noProof/>
                <w:webHidden/>
              </w:rPr>
              <w:tab/>
            </w:r>
            <w:r>
              <w:rPr>
                <w:noProof/>
                <w:webHidden/>
              </w:rPr>
              <w:fldChar w:fldCharType="begin"/>
            </w:r>
            <w:r>
              <w:rPr>
                <w:noProof/>
                <w:webHidden/>
              </w:rPr>
              <w:instrText xml:space="preserve"> PAGEREF _Toc183190200 \h </w:instrText>
            </w:r>
            <w:r>
              <w:rPr>
                <w:noProof/>
                <w:webHidden/>
              </w:rPr>
            </w:r>
            <w:r>
              <w:rPr>
                <w:noProof/>
                <w:webHidden/>
              </w:rPr>
              <w:fldChar w:fldCharType="separate"/>
            </w:r>
            <w:r>
              <w:rPr>
                <w:noProof/>
                <w:webHidden/>
              </w:rPr>
              <w:t>4</w:t>
            </w:r>
            <w:r>
              <w:rPr>
                <w:noProof/>
                <w:webHidden/>
              </w:rPr>
              <w:fldChar w:fldCharType="end"/>
            </w:r>
          </w:hyperlink>
        </w:p>
        <w:p w:rsidR="000002F3" w:rsidRDefault="000002F3">
          <w:pPr>
            <w:pStyle w:val="TOC2"/>
            <w:tabs>
              <w:tab w:val="right" w:leader="dot" w:pos="9350"/>
            </w:tabs>
            <w:rPr>
              <w:noProof/>
            </w:rPr>
          </w:pPr>
          <w:hyperlink w:anchor="_Toc183190201" w:history="1">
            <w:r w:rsidRPr="00F64B15">
              <w:rPr>
                <w:rStyle w:val="Hyperlink"/>
                <w:noProof/>
              </w:rPr>
              <w:t>Challenges of Managing a Multi-Generational Workforce</w:t>
            </w:r>
            <w:r>
              <w:rPr>
                <w:noProof/>
                <w:webHidden/>
              </w:rPr>
              <w:tab/>
            </w:r>
            <w:r>
              <w:rPr>
                <w:noProof/>
                <w:webHidden/>
              </w:rPr>
              <w:fldChar w:fldCharType="begin"/>
            </w:r>
            <w:r>
              <w:rPr>
                <w:noProof/>
                <w:webHidden/>
              </w:rPr>
              <w:instrText xml:space="preserve"> PAGEREF _Toc183190201 \h </w:instrText>
            </w:r>
            <w:r>
              <w:rPr>
                <w:noProof/>
                <w:webHidden/>
              </w:rPr>
            </w:r>
            <w:r>
              <w:rPr>
                <w:noProof/>
                <w:webHidden/>
              </w:rPr>
              <w:fldChar w:fldCharType="separate"/>
            </w:r>
            <w:r>
              <w:rPr>
                <w:noProof/>
                <w:webHidden/>
              </w:rPr>
              <w:t>4</w:t>
            </w:r>
            <w:r>
              <w:rPr>
                <w:noProof/>
                <w:webHidden/>
              </w:rPr>
              <w:fldChar w:fldCharType="end"/>
            </w:r>
          </w:hyperlink>
        </w:p>
        <w:p w:rsidR="000002F3" w:rsidRDefault="000002F3">
          <w:pPr>
            <w:pStyle w:val="TOC2"/>
            <w:tabs>
              <w:tab w:val="right" w:leader="dot" w:pos="9350"/>
            </w:tabs>
            <w:rPr>
              <w:noProof/>
            </w:rPr>
          </w:pPr>
          <w:hyperlink w:anchor="_Toc183190202" w:history="1">
            <w:r w:rsidRPr="00F64B15">
              <w:rPr>
                <w:rStyle w:val="Hyperlink"/>
                <w:noProof/>
              </w:rPr>
              <w:t>Advantages of Managing a Multi-Generational Workforce:</w:t>
            </w:r>
            <w:r>
              <w:rPr>
                <w:noProof/>
                <w:webHidden/>
              </w:rPr>
              <w:tab/>
            </w:r>
            <w:r>
              <w:rPr>
                <w:noProof/>
                <w:webHidden/>
              </w:rPr>
              <w:fldChar w:fldCharType="begin"/>
            </w:r>
            <w:r>
              <w:rPr>
                <w:noProof/>
                <w:webHidden/>
              </w:rPr>
              <w:instrText xml:space="preserve"> PAGEREF _Toc183190202 \h </w:instrText>
            </w:r>
            <w:r>
              <w:rPr>
                <w:noProof/>
                <w:webHidden/>
              </w:rPr>
            </w:r>
            <w:r>
              <w:rPr>
                <w:noProof/>
                <w:webHidden/>
              </w:rPr>
              <w:fldChar w:fldCharType="separate"/>
            </w:r>
            <w:r>
              <w:rPr>
                <w:noProof/>
                <w:webHidden/>
              </w:rPr>
              <w:t>4</w:t>
            </w:r>
            <w:r>
              <w:rPr>
                <w:noProof/>
                <w:webHidden/>
              </w:rPr>
              <w:fldChar w:fldCharType="end"/>
            </w:r>
          </w:hyperlink>
        </w:p>
        <w:p w:rsidR="000002F3" w:rsidRDefault="000002F3">
          <w:pPr>
            <w:pStyle w:val="TOC1"/>
            <w:tabs>
              <w:tab w:val="right" w:leader="dot" w:pos="9350"/>
            </w:tabs>
            <w:rPr>
              <w:noProof/>
            </w:rPr>
          </w:pPr>
          <w:hyperlink w:anchor="_Toc183190203" w:history="1">
            <w:r w:rsidRPr="00F64B15">
              <w:rPr>
                <w:rStyle w:val="Hyperlink"/>
                <w:noProof/>
              </w:rPr>
              <w:t>Workplace Stress &amp; Coping Mechanisms</w:t>
            </w:r>
            <w:r>
              <w:rPr>
                <w:noProof/>
                <w:webHidden/>
              </w:rPr>
              <w:tab/>
            </w:r>
            <w:r>
              <w:rPr>
                <w:noProof/>
                <w:webHidden/>
              </w:rPr>
              <w:fldChar w:fldCharType="begin"/>
            </w:r>
            <w:r>
              <w:rPr>
                <w:noProof/>
                <w:webHidden/>
              </w:rPr>
              <w:instrText xml:space="preserve"> PAGEREF _Toc183190203 \h </w:instrText>
            </w:r>
            <w:r>
              <w:rPr>
                <w:noProof/>
                <w:webHidden/>
              </w:rPr>
            </w:r>
            <w:r>
              <w:rPr>
                <w:noProof/>
                <w:webHidden/>
              </w:rPr>
              <w:fldChar w:fldCharType="separate"/>
            </w:r>
            <w:r>
              <w:rPr>
                <w:noProof/>
                <w:webHidden/>
              </w:rPr>
              <w:t>5</w:t>
            </w:r>
            <w:r>
              <w:rPr>
                <w:noProof/>
                <w:webHidden/>
              </w:rPr>
              <w:fldChar w:fldCharType="end"/>
            </w:r>
          </w:hyperlink>
        </w:p>
        <w:p w:rsidR="000002F3" w:rsidRDefault="000002F3">
          <w:pPr>
            <w:pStyle w:val="TOC1"/>
            <w:tabs>
              <w:tab w:val="right" w:leader="dot" w:pos="9350"/>
            </w:tabs>
            <w:rPr>
              <w:noProof/>
            </w:rPr>
          </w:pPr>
          <w:hyperlink w:anchor="_Toc183190204" w:history="1">
            <w:r w:rsidRPr="00F64B15">
              <w:rPr>
                <w:rStyle w:val="Hyperlink"/>
                <w:noProof/>
              </w:rPr>
              <w:t>Strategies that Managers and Organisations use to Manage Stress</w:t>
            </w:r>
            <w:r>
              <w:rPr>
                <w:noProof/>
                <w:webHidden/>
              </w:rPr>
              <w:tab/>
            </w:r>
            <w:r>
              <w:rPr>
                <w:noProof/>
                <w:webHidden/>
              </w:rPr>
              <w:fldChar w:fldCharType="begin"/>
            </w:r>
            <w:r>
              <w:rPr>
                <w:noProof/>
                <w:webHidden/>
              </w:rPr>
              <w:instrText xml:space="preserve"> PAGEREF _Toc183190204 \h </w:instrText>
            </w:r>
            <w:r>
              <w:rPr>
                <w:noProof/>
                <w:webHidden/>
              </w:rPr>
            </w:r>
            <w:r>
              <w:rPr>
                <w:noProof/>
                <w:webHidden/>
              </w:rPr>
              <w:fldChar w:fldCharType="separate"/>
            </w:r>
            <w:r>
              <w:rPr>
                <w:noProof/>
                <w:webHidden/>
              </w:rPr>
              <w:t>6</w:t>
            </w:r>
            <w:r>
              <w:rPr>
                <w:noProof/>
                <w:webHidden/>
              </w:rPr>
              <w:fldChar w:fldCharType="end"/>
            </w:r>
          </w:hyperlink>
        </w:p>
        <w:p w:rsidR="000002F3" w:rsidRDefault="000002F3">
          <w:pPr>
            <w:pStyle w:val="TOC1"/>
            <w:tabs>
              <w:tab w:val="right" w:leader="dot" w:pos="9350"/>
            </w:tabs>
            <w:rPr>
              <w:noProof/>
            </w:rPr>
          </w:pPr>
          <w:hyperlink w:anchor="_Toc183190205" w:history="1">
            <w:r w:rsidRPr="00F64B15">
              <w:rPr>
                <w:rStyle w:val="Hyperlink"/>
                <w:noProof/>
              </w:rPr>
              <w:t>Conclusion</w:t>
            </w:r>
            <w:r>
              <w:rPr>
                <w:noProof/>
                <w:webHidden/>
              </w:rPr>
              <w:tab/>
            </w:r>
            <w:r>
              <w:rPr>
                <w:noProof/>
                <w:webHidden/>
              </w:rPr>
              <w:fldChar w:fldCharType="begin"/>
            </w:r>
            <w:r>
              <w:rPr>
                <w:noProof/>
                <w:webHidden/>
              </w:rPr>
              <w:instrText xml:space="preserve"> PAGEREF _Toc183190205 \h </w:instrText>
            </w:r>
            <w:r>
              <w:rPr>
                <w:noProof/>
                <w:webHidden/>
              </w:rPr>
            </w:r>
            <w:r>
              <w:rPr>
                <w:noProof/>
                <w:webHidden/>
              </w:rPr>
              <w:fldChar w:fldCharType="separate"/>
            </w:r>
            <w:r>
              <w:rPr>
                <w:noProof/>
                <w:webHidden/>
              </w:rPr>
              <w:t>7</w:t>
            </w:r>
            <w:r>
              <w:rPr>
                <w:noProof/>
                <w:webHidden/>
              </w:rPr>
              <w:fldChar w:fldCharType="end"/>
            </w:r>
          </w:hyperlink>
        </w:p>
        <w:p w:rsidR="000002F3" w:rsidRDefault="000002F3">
          <w:pPr>
            <w:pStyle w:val="TOC1"/>
            <w:tabs>
              <w:tab w:val="right" w:leader="dot" w:pos="9350"/>
            </w:tabs>
            <w:rPr>
              <w:noProof/>
            </w:rPr>
          </w:pPr>
          <w:hyperlink w:anchor="_Toc183190206" w:history="1">
            <w:r w:rsidRPr="00F64B15">
              <w:rPr>
                <w:rStyle w:val="Hyperlink"/>
                <w:noProof/>
              </w:rPr>
              <w:t>References:</w:t>
            </w:r>
            <w:r>
              <w:rPr>
                <w:noProof/>
                <w:webHidden/>
              </w:rPr>
              <w:tab/>
            </w:r>
            <w:r>
              <w:rPr>
                <w:noProof/>
                <w:webHidden/>
              </w:rPr>
              <w:fldChar w:fldCharType="begin"/>
            </w:r>
            <w:r>
              <w:rPr>
                <w:noProof/>
                <w:webHidden/>
              </w:rPr>
              <w:instrText xml:space="preserve"> PAGEREF _Toc183190206 \h </w:instrText>
            </w:r>
            <w:r>
              <w:rPr>
                <w:noProof/>
                <w:webHidden/>
              </w:rPr>
            </w:r>
            <w:r>
              <w:rPr>
                <w:noProof/>
                <w:webHidden/>
              </w:rPr>
              <w:fldChar w:fldCharType="separate"/>
            </w:r>
            <w:r>
              <w:rPr>
                <w:noProof/>
                <w:webHidden/>
              </w:rPr>
              <w:t>8</w:t>
            </w:r>
            <w:r>
              <w:rPr>
                <w:noProof/>
                <w:webHidden/>
              </w:rPr>
              <w:fldChar w:fldCharType="end"/>
            </w:r>
          </w:hyperlink>
        </w:p>
        <w:p w:rsidR="000002F3" w:rsidRDefault="000002F3">
          <w:r>
            <w:rPr>
              <w:b/>
              <w:bCs/>
              <w:noProof/>
            </w:rPr>
            <w:fldChar w:fldCharType="end"/>
          </w:r>
        </w:p>
      </w:sdtContent>
    </w:sdt>
    <w:p w:rsidR="00384744" w:rsidRDefault="004E66F3">
      <w:pPr>
        <w:spacing w:line="360" w:lineRule="auto"/>
        <w:jc w:val="both"/>
        <w:rPr>
          <w:b/>
          <w:bCs/>
        </w:rPr>
      </w:pPr>
      <w:r>
        <w:br w:type="page"/>
      </w:r>
      <w:bookmarkStart w:id="0" w:name="_GoBack"/>
      <w:bookmarkEnd w:id="0"/>
    </w:p>
    <w:p w:rsidR="00384744" w:rsidRDefault="004E66F3" w:rsidP="00681F8E">
      <w:pPr>
        <w:pStyle w:val="Heading1"/>
      </w:pPr>
      <w:bookmarkStart w:id="1" w:name="_Toc183190196"/>
      <w:r>
        <w:lastRenderedPageBreak/>
        <w:t>Technology Supported Change</w:t>
      </w:r>
      <w:bookmarkEnd w:id="1"/>
    </w:p>
    <w:p w:rsidR="00384744" w:rsidRDefault="004E66F3" w:rsidP="002E73D3">
      <w:pPr>
        <w:pStyle w:val="Heading2"/>
        <w:spacing w:line="360" w:lineRule="auto"/>
        <w:jc w:val="center"/>
        <w:rPr>
          <w:rFonts w:ascii="Times New Roman" w:hAnsi="Times New Roman" w:cs="Times New Roman"/>
          <w:color w:val="auto"/>
          <w:sz w:val="24"/>
          <w:szCs w:val="24"/>
        </w:rPr>
      </w:pPr>
      <w:bookmarkStart w:id="2" w:name="_Toc643"/>
      <w:bookmarkStart w:id="3" w:name="_Toc183190197"/>
      <w:r>
        <w:rPr>
          <w:rFonts w:ascii="Times New Roman" w:hAnsi="Times New Roman" w:cs="Times New Roman"/>
          <w:color w:val="auto"/>
          <w:sz w:val="24"/>
          <w:szCs w:val="24"/>
        </w:rPr>
        <w:t>AI in Change Management:</w:t>
      </w:r>
      <w:bookmarkEnd w:id="2"/>
      <w:bookmarkEnd w:id="3"/>
    </w:p>
    <w:p w:rsidR="00384744" w:rsidRDefault="004E66F3">
      <w:pPr>
        <w:spacing w:line="360" w:lineRule="auto"/>
        <w:ind w:firstLine="480"/>
        <w:jc w:val="both"/>
      </w:pPr>
      <w:r>
        <w:t>AI is also directly involved in anticipating, diagnosing and acting on the need for change within the organisation. AI's major value is in the big data analysis for the prediction of trends, patterns, and threats in the business context. AI can predict tre</w:t>
      </w:r>
      <w:r>
        <w:t>nds that may affect an organisation in the future based on historical data and other factors affecting the company, such as changes in customer preferences (Bankston, 2024). In addition, AI increases the level of personalisation in change management initia</w:t>
      </w:r>
      <w:r>
        <w:t xml:space="preserve">tives. AI in a particular organisation will help deliver messages and training to the employees in a way that suits them, including how they learn, work, and their history with the organisation (Bankston, 2024). </w:t>
      </w:r>
    </w:p>
    <w:p w:rsidR="00384744" w:rsidRDefault="004E66F3" w:rsidP="002E73D3">
      <w:pPr>
        <w:pStyle w:val="Heading2"/>
        <w:spacing w:line="360" w:lineRule="auto"/>
        <w:jc w:val="center"/>
        <w:rPr>
          <w:rFonts w:ascii="Times New Roman" w:hAnsi="Times New Roman" w:cs="Times New Roman"/>
          <w:color w:val="auto"/>
          <w:sz w:val="24"/>
          <w:szCs w:val="24"/>
        </w:rPr>
      </w:pPr>
      <w:bookmarkStart w:id="4" w:name="_Toc22121"/>
      <w:bookmarkStart w:id="5" w:name="_Toc183190198"/>
      <w:r>
        <w:rPr>
          <w:rFonts w:ascii="Times New Roman" w:hAnsi="Times New Roman" w:cs="Times New Roman"/>
          <w:color w:val="auto"/>
          <w:sz w:val="24"/>
          <w:szCs w:val="24"/>
        </w:rPr>
        <w:t>Data Analytics in Change Management:</w:t>
      </w:r>
      <w:bookmarkEnd w:id="4"/>
      <w:bookmarkEnd w:id="5"/>
    </w:p>
    <w:p w:rsidR="00384744" w:rsidRDefault="004E66F3">
      <w:pPr>
        <w:spacing w:line="360" w:lineRule="auto"/>
        <w:ind w:firstLine="480"/>
        <w:jc w:val="both"/>
      </w:pPr>
      <w:r>
        <w:t>Data a</w:t>
      </w:r>
      <w:r>
        <w:t>nalytics is similar to AI in that it provides the means by which change management can be quantified and tracked in real time. Real-time analytics helps managers know where the change process may be experiencing a lot of pushback so that appropriate modifi</w:t>
      </w:r>
      <w:r>
        <w:t xml:space="preserve">cations to strategies or interventions can be made. For instance, sentiment analysis can assess employees' feelings towards a change initiative by analysing feedback, surveys, social media posts (Johnson &amp; Routledge, 2023). It is possible to leverage this </w:t>
      </w:r>
      <w:r>
        <w:t xml:space="preserve">insight to deal with potential issues as they occur to enhance general success. </w:t>
      </w:r>
    </w:p>
    <w:p w:rsidR="00384744" w:rsidRDefault="004E66F3" w:rsidP="002E73D3">
      <w:pPr>
        <w:pStyle w:val="Heading2"/>
        <w:spacing w:line="360" w:lineRule="auto"/>
        <w:jc w:val="center"/>
        <w:rPr>
          <w:rFonts w:ascii="Times New Roman" w:hAnsi="Times New Roman" w:cs="Times New Roman"/>
          <w:color w:val="auto"/>
          <w:sz w:val="24"/>
          <w:szCs w:val="24"/>
        </w:rPr>
      </w:pPr>
      <w:bookmarkStart w:id="6" w:name="_Toc20194"/>
      <w:bookmarkStart w:id="7" w:name="_Toc183190199"/>
      <w:r>
        <w:rPr>
          <w:rFonts w:ascii="Times New Roman" w:hAnsi="Times New Roman" w:cs="Times New Roman"/>
          <w:color w:val="auto"/>
          <w:sz w:val="24"/>
          <w:szCs w:val="24"/>
        </w:rPr>
        <w:t>Transforming the Landscape of Change Management:</w:t>
      </w:r>
      <w:bookmarkEnd w:id="6"/>
      <w:bookmarkEnd w:id="7"/>
    </w:p>
    <w:p w:rsidR="00384744" w:rsidRDefault="004E66F3">
      <w:pPr>
        <w:spacing w:line="360" w:lineRule="auto"/>
        <w:ind w:firstLine="720"/>
        <w:jc w:val="both"/>
      </w:pPr>
      <w:r>
        <w:t>Change management was a sequential process implemented through a series of steps derived from change management plans and sche</w:t>
      </w:r>
      <w:r>
        <w:t>dules. In today's environment, change is managed through AI and data analytics to become more flexible. Thus, it assists organisations in controlling uncertainty and volatility, which is higher in the contemporary world. Technology also makes the communica</w:t>
      </w:r>
      <w:r>
        <w:t>tion and collaboration aspects of change management even better. Software such as project management tools, group sharing platforms, and AI chatbots ensure that people get the right details concerning change and are helped all through the change process (F</w:t>
      </w:r>
      <w:r>
        <w:t>orum, 2023). As a result, the uncertainty, which can be a reason for many issues during the change process, can be reduced with the help of AI-driven chatbots, which can answer employees' questions in real-time.</w:t>
      </w:r>
    </w:p>
    <w:p w:rsidR="00384744" w:rsidRDefault="00384744">
      <w:pPr>
        <w:spacing w:line="360" w:lineRule="auto"/>
        <w:jc w:val="both"/>
        <w:rPr>
          <w:b/>
          <w:bCs/>
        </w:rPr>
      </w:pPr>
    </w:p>
    <w:p w:rsidR="00384744" w:rsidRDefault="00384744">
      <w:pPr>
        <w:spacing w:line="360" w:lineRule="auto"/>
        <w:jc w:val="both"/>
        <w:rPr>
          <w:b/>
          <w:bCs/>
        </w:rPr>
      </w:pPr>
    </w:p>
    <w:p w:rsidR="00384744" w:rsidRDefault="004E66F3" w:rsidP="0038580B">
      <w:pPr>
        <w:pStyle w:val="Heading1"/>
        <w:jc w:val="center"/>
      </w:pPr>
      <w:bookmarkStart w:id="8" w:name="_Toc183190200"/>
      <w:r>
        <w:t>Technology Resistance and Adoption</w:t>
      </w:r>
      <w:bookmarkEnd w:id="8"/>
    </w:p>
    <w:p w:rsidR="00384744" w:rsidRDefault="004E66F3">
      <w:pPr>
        <w:pStyle w:val="Heading2"/>
        <w:spacing w:line="360" w:lineRule="auto"/>
        <w:jc w:val="both"/>
        <w:rPr>
          <w:rFonts w:ascii="Times New Roman" w:hAnsi="Times New Roman" w:cs="Times New Roman"/>
          <w:color w:val="auto"/>
          <w:sz w:val="24"/>
          <w:szCs w:val="24"/>
        </w:rPr>
      </w:pPr>
      <w:bookmarkStart w:id="9" w:name="_Toc31931"/>
      <w:bookmarkStart w:id="10" w:name="_Toc183190201"/>
      <w:r>
        <w:rPr>
          <w:rFonts w:ascii="Times New Roman" w:hAnsi="Times New Roman" w:cs="Times New Roman"/>
          <w:color w:val="auto"/>
          <w:sz w:val="24"/>
          <w:szCs w:val="24"/>
        </w:rPr>
        <w:t>Challen</w:t>
      </w:r>
      <w:r>
        <w:rPr>
          <w:rFonts w:ascii="Times New Roman" w:hAnsi="Times New Roman" w:cs="Times New Roman"/>
          <w:color w:val="auto"/>
          <w:sz w:val="24"/>
          <w:szCs w:val="24"/>
        </w:rPr>
        <w:t>ges of Managing a Multi-Generational Workforce</w:t>
      </w:r>
      <w:bookmarkEnd w:id="9"/>
      <w:bookmarkEnd w:id="10"/>
    </w:p>
    <w:p w:rsidR="00384744" w:rsidRDefault="004E66F3" w:rsidP="00FD7E64">
      <w:pPr>
        <w:spacing w:line="360" w:lineRule="auto"/>
        <w:jc w:val="center"/>
        <w:rPr>
          <w:b/>
          <w:bCs/>
        </w:rPr>
      </w:pPr>
      <w:r>
        <w:rPr>
          <w:b/>
          <w:bCs/>
        </w:rPr>
        <w:t>Generational Differences in Technology Adoption</w:t>
      </w:r>
    </w:p>
    <w:p w:rsidR="00384744" w:rsidRDefault="004E66F3">
      <w:pPr>
        <w:spacing w:line="360" w:lineRule="auto"/>
        <w:ind w:firstLine="480"/>
        <w:jc w:val="both"/>
      </w:pPr>
      <w:r>
        <w:t xml:space="preserve">   One of the main problems is the different degrees of end-users' comfort and experience with the new technologies. In this case, the younger generations, for i</w:t>
      </w:r>
      <w:r>
        <w:t>nstance, millennials and Gen Z, are usually receptive and comfortable with the latest technologies. In contrast, the opposite may be true of the older generations (OpenStax, 2023). If necessary, this gap may result in uncompetitive organisational processes</w:t>
      </w:r>
      <w:r>
        <w:t>, misunderstandings, and non-efficient cooperation between workers of different age categories.</w:t>
      </w:r>
    </w:p>
    <w:p w:rsidR="00384744" w:rsidRDefault="004E66F3" w:rsidP="00FD7E64">
      <w:pPr>
        <w:spacing w:line="360" w:lineRule="auto"/>
        <w:jc w:val="center"/>
        <w:rPr>
          <w:b/>
          <w:bCs/>
        </w:rPr>
      </w:pPr>
      <w:r>
        <w:rPr>
          <w:b/>
          <w:bCs/>
        </w:rPr>
        <w:t>Diverse Work Styles and Expectations</w:t>
      </w:r>
    </w:p>
    <w:p w:rsidR="00384744" w:rsidRDefault="004E66F3">
      <w:pPr>
        <w:spacing w:line="360" w:lineRule="auto"/>
        <w:ind w:firstLine="480"/>
        <w:jc w:val="both"/>
      </w:pPr>
      <w:r>
        <w:t xml:space="preserve">   There are some differences in the expectations of different generations regarding flexibility, responsibilities, and communication. For instance, Baby Boomers and Gen Xers are comfortable communicating face-to-face and prefer to work organizationally. A</w:t>
      </w:r>
      <w:r>
        <w:t>t the same time, the Millennials and Gen Z are comfortable with communication through technology, working remotely, and flexibility. Such differences are likely to cause disagreements and conflict, especially in organisations that operate in environments c</w:t>
      </w:r>
      <w:r>
        <w:t>haracterised by technological dynamism (Anderson &amp; Rainie, 2023).</w:t>
      </w:r>
    </w:p>
    <w:p w:rsidR="00384744" w:rsidRDefault="004E66F3">
      <w:pPr>
        <w:pStyle w:val="Heading2"/>
        <w:spacing w:line="360" w:lineRule="auto"/>
        <w:jc w:val="both"/>
        <w:rPr>
          <w:rFonts w:ascii="Times New Roman" w:hAnsi="Times New Roman" w:cs="Times New Roman"/>
          <w:color w:val="auto"/>
          <w:sz w:val="24"/>
          <w:szCs w:val="24"/>
        </w:rPr>
      </w:pPr>
      <w:bookmarkStart w:id="11" w:name="_Toc521"/>
      <w:bookmarkStart w:id="12" w:name="_Toc183190202"/>
      <w:r>
        <w:rPr>
          <w:rFonts w:ascii="Times New Roman" w:hAnsi="Times New Roman" w:cs="Times New Roman"/>
          <w:color w:val="auto"/>
          <w:sz w:val="24"/>
          <w:szCs w:val="24"/>
        </w:rPr>
        <w:t>Advantages of Managing a Multi-Generational Workforce:</w:t>
      </w:r>
      <w:bookmarkEnd w:id="11"/>
      <w:bookmarkEnd w:id="12"/>
    </w:p>
    <w:p w:rsidR="00384744" w:rsidRDefault="004E66F3" w:rsidP="00FD7E64">
      <w:pPr>
        <w:spacing w:line="360" w:lineRule="auto"/>
        <w:ind w:firstLine="400"/>
        <w:jc w:val="center"/>
        <w:rPr>
          <w:b/>
          <w:bCs/>
        </w:rPr>
      </w:pPr>
      <w:r>
        <w:rPr>
          <w:b/>
          <w:bCs/>
        </w:rPr>
        <w:t>Knowledge Sharing and Interaction</w:t>
      </w:r>
    </w:p>
    <w:p w:rsidR="00384744" w:rsidRDefault="004E66F3">
      <w:pPr>
        <w:spacing w:line="360" w:lineRule="auto"/>
        <w:ind w:firstLine="480"/>
        <w:jc w:val="both"/>
      </w:pPr>
      <w:r>
        <w:t xml:space="preserve">   Knowledge exchange is one of the biggest strengths of an organisation's multi-generational workfor</w:t>
      </w:r>
      <w:r>
        <w:t>ce. For this reason, older generations have a lot of experience in the industry, while younger generations are up-to-date with technology.</w:t>
      </w:r>
    </w:p>
    <w:p w:rsidR="00384744" w:rsidRDefault="004E66F3" w:rsidP="00FD7E64">
      <w:pPr>
        <w:spacing w:line="360" w:lineRule="auto"/>
        <w:ind w:left="420"/>
        <w:jc w:val="center"/>
        <w:rPr>
          <w:b/>
          <w:bCs/>
        </w:rPr>
      </w:pPr>
      <w:r>
        <w:rPr>
          <w:b/>
          <w:bCs/>
        </w:rPr>
        <w:t>Balanced Perspectives</w:t>
      </w:r>
    </w:p>
    <w:p w:rsidR="00384744" w:rsidRDefault="004E66F3">
      <w:pPr>
        <w:spacing w:line="360" w:lineRule="auto"/>
        <w:ind w:firstLine="480"/>
        <w:jc w:val="both"/>
      </w:pPr>
      <w:r>
        <w:t xml:space="preserve">   Employing a mix of people in the workforce means that more ideas will be brought up, and mor</w:t>
      </w:r>
      <w:r>
        <w:t>e solutions will be considered. Here, the generations affect problem-solving as each one has a different perspective towards the issue. For instance, older workers can bring traditional problem-solving methods to the organisation structure (Viezzer, 2023).</w:t>
      </w:r>
      <w:r>
        <w:t xml:space="preserve"> In contrast, the young workers bring new and innovative means, such as technology-based solutions, to the table. This </w:t>
      </w:r>
      <w:r>
        <w:lastRenderedPageBreak/>
        <w:t>balance of these perspectives can be useful in arriving at better, more balanced solutions to some of the problems that are out there.</w:t>
      </w:r>
    </w:p>
    <w:p w:rsidR="00384744" w:rsidRDefault="004E66F3" w:rsidP="00CD103C">
      <w:pPr>
        <w:spacing w:line="360" w:lineRule="auto"/>
        <w:ind w:firstLine="400"/>
        <w:jc w:val="center"/>
        <w:rPr>
          <w:b/>
          <w:bCs/>
        </w:rPr>
      </w:pPr>
      <w:r>
        <w:rPr>
          <w:b/>
          <w:bCs/>
        </w:rPr>
        <w:t>Ad</w:t>
      </w:r>
      <w:r>
        <w:rPr>
          <w:b/>
          <w:bCs/>
        </w:rPr>
        <w:t>aptability to Change</w:t>
      </w:r>
    </w:p>
    <w:p w:rsidR="00384744" w:rsidRDefault="004E66F3" w:rsidP="00235158">
      <w:pPr>
        <w:spacing w:line="360" w:lineRule="auto"/>
        <w:ind w:firstLine="480"/>
        <w:jc w:val="both"/>
      </w:pPr>
      <w:r>
        <w:t xml:space="preserve">   Just as generations can be a problem, they can also be an asset to the flexibility of the workforce. Younger employees are more receptive to technological advancement since they are more familiar with the changes than older generati</w:t>
      </w:r>
      <w:r>
        <w:t>ons, who are more familiar with organisational changes and the market. This flexibility and robustness combination allows organisations to respond promptly to technological shocks and industry shifts (Anderson, 2023).</w:t>
      </w:r>
    </w:p>
    <w:p w:rsidR="00384744" w:rsidRDefault="00384744">
      <w:pPr>
        <w:spacing w:line="360" w:lineRule="auto"/>
        <w:ind w:firstLine="720"/>
        <w:jc w:val="both"/>
      </w:pPr>
    </w:p>
    <w:p w:rsidR="00384744" w:rsidRPr="00EF7012" w:rsidRDefault="004E66F3" w:rsidP="00EF7012">
      <w:pPr>
        <w:pStyle w:val="Heading1"/>
        <w:rPr>
          <w:rFonts w:ascii="Times New Roman" w:hAnsi="Times New Roman" w:cs="Times New Roman"/>
        </w:rPr>
      </w:pPr>
      <w:bookmarkStart w:id="13" w:name="_Toc183190203"/>
      <w:r w:rsidRPr="00EF7012">
        <w:rPr>
          <w:rFonts w:ascii="Times New Roman" w:hAnsi="Times New Roman" w:cs="Times New Roman"/>
        </w:rPr>
        <w:t>Workplace Stress &amp; Coping Mechanis</w:t>
      </w:r>
      <w:r w:rsidRPr="00EF7012">
        <w:rPr>
          <w:rFonts w:ascii="Times New Roman" w:hAnsi="Times New Roman" w:cs="Times New Roman"/>
        </w:rPr>
        <w:t>ms</w:t>
      </w:r>
      <w:bookmarkEnd w:id="13"/>
    </w:p>
    <w:p w:rsidR="00384744" w:rsidRDefault="004E66F3" w:rsidP="00CD103C">
      <w:pPr>
        <w:spacing w:line="360" w:lineRule="auto"/>
        <w:jc w:val="center"/>
        <w:rPr>
          <w:b/>
          <w:bCs/>
        </w:rPr>
      </w:pPr>
      <w:r>
        <w:rPr>
          <w:b/>
          <w:bCs/>
        </w:rPr>
        <w:t>Fear of Job Displacement</w:t>
      </w:r>
    </w:p>
    <w:p w:rsidR="00384744" w:rsidRDefault="004E66F3" w:rsidP="00CD103C">
      <w:pPr>
        <w:spacing w:line="360" w:lineRule="auto"/>
        <w:ind w:firstLine="480"/>
        <w:jc w:val="both"/>
        <w:rPr>
          <w:b/>
          <w:bCs/>
        </w:rPr>
      </w:pPr>
      <w:r>
        <w:t xml:space="preserve">   The first of the major sources of stress is the threat of losing a job to automation and artificial intelligence (AI). Since organisations are introducing new technologies in the production line, workers may be concerned abou</w:t>
      </w:r>
      <w:r>
        <w:t>t job insecurity. This fear is especially observable in industries that have practical applications of the use of robots, such as manufacturing industries, the retail industry, and even the service sector (Prempeh, 2023). The fear of job loss hurts morale,</w:t>
      </w:r>
      <w:r>
        <w:t xml:space="preserve"> job satisfaction, and even motivation as employees work harder to justify their usefulness in an era where technology takes over most tasks.</w:t>
      </w:r>
    </w:p>
    <w:p w:rsidR="00384744" w:rsidRDefault="004E66F3" w:rsidP="00CD103C">
      <w:pPr>
        <w:spacing w:line="360" w:lineRule="auto"/>
        <w:jc w:val="center"/>
        <w:rPr>
          <w:b/>
          <w:bCs/>
        </w:rPr>
      </w:pPr>
      <w:r>
        <w:rPr>
          <w:b/>
          <w:bCs/>
        </w:rPr>
        <w:t>Increased Workload and Pressure</w:t>
      </w:r>
    </w:p>
    <w:p w:rsidR="00384744" w:rsidRDefault="004E66F3" w:rsidP="00CD103C">
      <w:pPr>
        <w:spacing w:line="360" w:lineRule="auto"/>
        <w:ind w:firstLine="480"/>
        <w:jc w:val="both"/>
        <w:rPr>
          <w:b/>
          <w:bCs/>
        </w:rPr>
      </w:pPr>
      <w:r>
        <w:t>Technology tends to raise the work rate through such features as efficiency in co</w:t>
      </w:r>
      <w:r>
        <w:t>mmunication, execution of tasks, and analysis of data. Although these advantages are mostly beneficial, they also pressure employees to work with higher velocities and tackle higher volumes of work. For example, with cloud computing and new applications su</w:t>
      </w:r>
      <w:r>
        <w:t xml:space="preserve">ch as Slack or Microsoft Teams, it is easier for employees to work from home, but it creates an option for employees to always be 'on' (CIPS, 2022). </w:t>
      </w:r>
    </w:p>
    <w:p w:rsidR="00384744" w:rsidRDefault="004E66F3" w:rsidP="00CD103C">
      <w:pPr>
        <w:spacing w:line="360" w:lineRule="auto"/>
        <w:jc w:val="center"/>
        <w:rPr>
          <w:b/>
          <w:bCs/>
        </w:rPr>
      </w:pPr>
      <w:r>
        <w:rPr>
          <w:b/>
          <w:bCs/>
        </w:rPr>
        <w:t>Skill Gaps and Technological Overload:</w:t>
      </w:r>
    </w:p>
    <w:p w:rsidR="00384744" w:rsidRDefault="004E66F3">
      <w:pPr>
        <w:spacing w:line="360" w:lineRule="auto"/>
        <w:ind w:firstLine="480"/>
        <w:jc w:val="both"/>
      </w:pPr>
      <w:r>
        <w:t xml:space="preserve">One of the issues currently prevalent in organisations due to the </w:t>
      </w:r>
      <w:r>
        <w:t>fast rate of development in technology is that the employee may need help updating his knowledge and skills. Old systems may become outdated quickly, and new software or tools may arise that may demand different skills. Those workers who cannot easily acqu</w:t>
      </w:r>
      <w:r>
        <w:t xml:space="preserve">ire new technologies undergo stress, especially if the organisation expects them to adapt, but they need to be adequately trained (Boyd &amp; Nazanin </w:t>
      </w:r>
      <w:r>
        <w:lastRenderedPageBreak/>
        <w:t>Andalibi, 2023). Moreover, do not bring too many technologies or software platforms at once since this can lea</w:t>
      </w:r>
      <w:r>
        <w:t>d to 'technological overload' – the employees will feel that they have to learn more and more systems, which will cause stress and will not help them to work better.</w:t>
      </w:r>
    </w:p>
    <w:p w:rsidR="00384744" w:rsidRDefault="00384744">
      <w:pPr>
        <w:spacing w:line="360" w:lineRule="auto"/>
        <w:jc w:val="both"/>
        <w:rPr>
          <w:b/>
          <w:bCs/>
        </w:rPr>
      </w:pPr>
    </w:p>
    <w:p w:rsidR="00384744" w:rsidRDefault="004E66F3" w:rsidP="00CD103C">
      <w:pPr>
        <w:spacing w:line="360" w:lineRule="auto"/>
        <w:jc w:val="center"/>
        <w:rPr>
          <w:b/>
          <w:bCs/>
        </w:rPr>
      </w:pPr>
      <w:r>
        <w:rPr>
          <w:b/>
          <w:bCs/>
        </w:rPr>
        <w:t>Change Fatigue</w:t>
      </w:r>
    </w:p>
    <w:p w:rsidR="00384744" w:rsidRDefault="004E66F3">
      <w:pPr>
        <w:spacing w:line="360" w:lineRule="auto"/>
        <w:ind w:firstLine="480"/>
        <w:jc w:val="both"/>
      </w:pPr>
      <w:r>
        <w:t xml:space="preserve">Technological development may also cause change fatigue since the change </w:t>
      </w:r>
      <w:r>
        <w:t>process may overwork or need to energise its employees more. Continual software changes, new platforms, and new ways of working disrupt the environment and make the employees feel insecure; thus, they may reject change or become disinterested (D’Amico &amp; Ge</w:t>
      </w:r>
      <w:r>
        <w:t>raci, 2023). With advancing technology, employees will likely be overwhelmed, hopeless, frustrated, and stressed.</w:t>
      </w:r>
    </w:p>
    <w:p w:rsidR="00384744" w:rsidRPr="00EF7012" w:rsidRDefault="004E66F3" w:rsidP="00EF7012">
      <w:pPr>
        <w:pStyle w:val="Heading1"/>
        <w:rPr>
          <w:rFonts w:ascii="Times New Roman" w:hAnsi="Times New Roman" w:cs="Times New Roman"/>
        </w:rPr>
      </w:pPr>
      <w:bookmarkStart w:id="14" w:name="_Toc27136"/>
      <w:bookmarkStart w:id="15" w:name="_Toc183190204"/>
      <w:r w:rsidRPr="00EF7012">
        <w:rPr>
          <w:rFonts w:ascii="Times New Roman" w:hAnsi="Times New Roman" w:cs="Times New Roman"/>
        </w:rPr>
        <w:t>Strategies that Managers and Organisations use to Manage Stress</w:t>
      </w:r>
      <w:bookmarkEnd w:id="14"/>
      <w:bookmarkEnd w:id="15"/>
    </w:p>
    <w:p w:rsidR="00384744" w:rsidRDefault="00384744">
      <w:pPr>
        <w:spacing w:line="360" w:lineRule="auto"/>
        <w:jc w:val="both"/>
        <w:rPr>
          <w:b/>
          <w:bCs/>
        </w:rPr>
      </w:pPr>
    </w:p>
    <w:p w:rsidR="00384744" w:rsidRDefault="004E66F3" w:rsidP="00CD103C">
      <w:pPr>
        <w:spacing w:line="360" w:lineRule="auto"/>
        <w:jc w:val="center"/>
      </w:pPr>
      <w:r>
        <w:rPr>
          <w:b/>
          <w:bCs/>
        </w:rPr>
        <w:t>Effective Communication and Involvement</w:t>
      </w:r>
    </w:p>
    <w:p w:rsidR="00384744" w:rsidRDefault="004E66F3">
      <w:pPr>
        <w:spacing w:line="360" w:lineRule="auto"/>
        <w:ind w:firstLine="480"/>
        <w:jc w:val="both"/>
      </w:pPr>
      <w:r>
        <w:t xml:space="preserve">One of the best strategies to manage </w:t>
      </w:r>
      <w:r>
        <w:t>stress during technological change is communication. Managers must engage the employees at the onset of change, informing them why change is being made, what effect it will have on them or their work, and the advantages of change. Other ways to help reduce</w:t>
      </w:r>
      <w:r>
        <w:t xml:space="preserve"> anxiety and establish trust within the team include other open platforms for questioning, feedback, and discussion.</w:t>
      </w:r>
    </w:p>
    <w:p w:rsidR="00384744" w:rsidRDefault="004E66F3" w:rsidP="00CD103C">
      <w:pPr>
        <w:spacing w:line="360" w:lineRule="auto"/>
        <w:jc w:val="center"/>
        <w:rPr>
          <w:b/>
          <w:bCs/>
        </w:rPr>
      </w:pPr>
      <w:r>
        <w:rPr>
          <w:b/>
          <w:bCs/>
        </w:rPr>
        <w:t>Training and Support</w:t>
      </w:r>
    </w:p>
    <w:p w:rsidR="00384744" w:rsidRDefault="004E66F3">
      <w:pPr>
        <w:spacing w:line="360" w:lineRule="auto"/>
        <w:ind w:firstLine="480"/>
        <w:jc w:val="both"/>
      </w:pPr>
      <w:r>
        <w:t>The employees should use new technologies; to do that, they have to be provided with the skills to do so. It is also v</w:t>
      </w:r>
      <w:r>
        <w:t xml:space="preserve">ery important that training programs meet the technological needs of employees regardless of their level of understanding. Moreover, it is also important to develop a social protection system to help decrease stress if the employee faces problems at work. </w:t>
      </w:r>
      <w:r>
        <w:t>Supervisors should promote an environment allowing employees to ask questions and seek assistance when necessary.</w:t>
      </w:r>
    </w:p>
    <w:p w:rsidR="00384744" w:rsidRDefault="00384744">
      <w:pPr>
        <w:spacing w:line="360" w:lineRule="auto"/>
        <w:jc w:val="both"/>
        <w:rPr>
          <w:b/>
          <w:bCs/>
        </w:rPr>
      </w:pPr>
    </w:p>
    <w:p w:rsidR="00384744" w:rsidRDefault="004E66F3" w:rsidP="00CD103C">
      <w:pPr>
        <w:spacing w:line="360" w:lineRule="auto"/>
        <w:jc w:val="center"/>
      </w:pPr>
      <w:r>
        <w:rPr>
          <w:b/>
          <w:bCs/>
        </w:rPr>
        <w:t>Gradual Implementation of Technology</w:t>
      </w:r>
    </w:p>
    <w:p w:rsidR="00384744" w:rsidRDefault="004E66F3">
      <w:pPr>
        <w:spacing w:line="360" w:lineRule="auto"/>
        <w:ind w:firstLine="480"/>
        <w:jc w:val="both"/>
      </w:pPr>
      <w:r>
        <w:t xml:space="preserve">Instead of adopting sharp technological advancements at once, a progressive or stepwise approach can </w:t>
      </w:r>
      <w:r>
        <w:t>reduce the stress level inherent in the process. It also gives the managers a head start in knowing what obstacles may occur and correcting them to make the transition more efficient (Viezzer, 2023).</w:t>
      </w:r>
    </w:p>
    <w:p w:rsidR="00384744" w:rsidRDefault="00384744">
      <w:pPr>
        <w:spacing w:line="360" w:lineRule="auto"/>
        <w:jc w:val="both"/>
        <w:rPr>
          <w:b/>
          <w:bCs/>
        </w:rPr>
      </w:pPr>
    </w:p>
    <w:p w:rsidR="00384744" w:rsidRDefault="004E66F3" w:rsidP="00CD103C">
      <w:pPr>
        <w:spacing w:line="360" w:lineRule="auto"/>
        <w:jc w:val="center"/>
        <w:rPr>
          <w:b/>
          <w:bCs/>
        </w:rPr>
      </w:pPr>
      <w:r>
        <w:rPr>
          <w:b/>
          <w:bCs/>
        </w:rPr>
        <w:t>Encouraging Work-Life Balance</w:t>
      </w:r>
    </w:p>
    <w:p w:rsidR="00384744" w:rsidRDefault="004E66F3">
      <w:pPr>
        <w:spacing w:line="360" w:lineRule="auto"/>
        <w:ind w:firstLine="480"/>
        <w:jc w:val="both"/>
      </w:pPr>
      <w:r>
        <w:t xml:space="preserve">To combat the problem of </w:t>
      </w:r>
      <w:r>
        <w:t>technology-induced stress, managers should promote work-life balance and state when it is acceptable for an employee to be reachable. Some of the best practices are the policies that allow employees to work for fewer hours in a week or not to work at night</w:t>
      </w:r>
      <w:r>
        <w:t xml:space="preserve"> or on weekends. Technology should be embraced as a means to an end – to make things easier and not to add more work. Managers can manage expectations regarding working hours and the welfare of the employees.</w:t>
      </w:r>
    </w:p>
    <w:p w:rsidR="00384744" w:rsidRDefault="00384744">
      <w:pPr>
        <w:spacing w:line="360" w:lineRule="auto"/>
        <w:jc w:val="both"/>
        <w:rPr>
          <w:b/>
          <w:bCs/>
        </w:rPr>
      </w:pPr>
    </w:p>
    <w:p w:rsidR="00384744" w:rsidRDefault="004E66F3" w:rsidP="00CD103C">
      <w:pPr>
        <w:spacing w:line="360" w:lineRule="auto"/>
        <w:jc w:val="center"/>
      </w:pPr>
      <w:r>
        <w:rPr>
          <w:b/>
          <w:bCs/>
        </w:rPr>
        <w:t>Building a Supportive Workplace Culture</w:t>
      </w:r>
    </w:p>
    <w:p w:rsidR="00384744" w:rsidRDefault="004E66F3">
      <w:pPr>
        <w:spacing w:line="360" w:lineRule="auto"/>
        <w:ind w:firstLine="480"/>
        <w:jc w:val="both"/>
      </w:pPr>
      <w:r>
        <w:t>The ma</w:t>
      </w:r>
      <w:r>
        <w:t xml:space="preserve">nagement of technological change requires the development of a culture of support, resilience, and adaptability. Psychologically safe organisations are those where employees can share their concerns, frustrations and opinions with their superiors (Johnson </w:t>
      </w:r>
      <w:r>
        <w:t>&amp; Routledge, 2023). Promoting group work can also help to cut stress levels because employees can implement changes in technology. Other supporting structures could be peer support, mentorship, and simple meetings of employees to discuss how they are holdi</w:t>
      </w:r>
      <w:r>
        <w:t>ng up with technological changes.</w:t>
      </w:r>
    </w:p>
    <w:p w:rsidR="00384744" w:rsidRDefault="004E66F3">
      <w:pPr>
        <w:pStyle w:val="Heading1"/>
        <w:spacing w:line="360" w:lineRule="auto"/>
        <w:jc w:val="both"/>
        <w:rPr>
          <w:rFonts w:ascii="Times New Roman" w:hAnsi="Times New Roman" w:cs="Times New Roman"/>
          <w:sz w:val="24"/>
          <w:szCs w:val="24"/>
        </w:rPr>
      </w:pPr>
      <w:bookmarkStart w:id="16" w:name="_Toc183190205"/>
      <w:r>
        <w:rPr>
          <w:rFonts w:ascii="Times New Roman" w:hAnsi="Times New Roman" w:cs="Times New Roman"/>
          <w:sz w:val="24"/>
          <w:szCs w:val="24"/>
        </w:rPr>
        <w:t>Conclusion</w:t>
      </w:r>
      <w:bookmarkEnd w:id="16"/>
    </w:p>
    <w:p w:rsidR="00384744" w:rsidRDefault="004E66F3">
      <w:pPr>
        <w:spacing w:line="360" w:lineRule="auto"/>
        <w:ind w:firstLine="480"/>
        <w:jc w:val="both"/>
      </w:pPr>
      <w:r>
        <w:t>In conclusion</w:t>
      </w:r>
      <w:r>
        <w:t>, the application of technologies in the change management process has amplified flexibility, customization, and feedback by using artificial intelligence and data analytics. But it also brings u</w:t>
      </w:r>
      <w:r>
        <w:t>p issues like workforce stress, and difference in generation adoption, which calls for preventive measures like good communication, slow implementation, and cultivation of good working culture to enhance on the implementation and sustainability.</w:t>
      </w:r>
    </w:p>
    <w:p w:rsidR="00235158" w:rsidRDefault="00235158">
      <w:pPr>
        <w:spacing w:line="360" w:lineRule="auto"/>
        <w:ind w:firstLine="480"/>
        <w:jc w:val="both"/>
      </w:pPr>
    </w:p>
    <w:p w:rsidR="00235158" w:rsidRDefault="00235158">
      <w:pPr>
        <w:spacing w:line="360" w:lineRule="auto"/>
        <w:ind w:firstLine="480"/>
        <w:jc w:val="both"/>
      </w:pPr>
    </w:p>
    <w:p w:rsidR="00235158" w:rsidRDefault="00235158">
      <w:pPr>
        <w:spacing w:line="360" w:lineRule="auto"/>
        <w:ind w:firstLine="480"/>
        <w:jc w:val="both"/>
      </w:pPr>
    </w:p>
    <w:p w:rsidR="00B37E2B" w:rsidRDefault="00B37E2B">
      <w:pPr>
        <w:spacing w:line="360" w:lineRule="auto"/>
        <w:ind w:firstLine="480"/>
        <w:jc w:val="both"/>
      </w:pPr>
    </w:p>
    <w:p w:rsidR="00B37E2B" w:rsidRDefault="00B37E2B">
      <w:pPr>
        <w:spacing w:line="360" w:lineRule="auto"/>
        <w:ind w:firstLine="480"/>
        <w:jc w:val="both"/>
      </w:pPr>
    </w:p>
    <w:p w:rsidR="00EF7012" w:rsidRDefault="00EF7012">
      <w:pPr>
        <w:spacing w:line="360" w:lineRule="auto"/>
        <w:ind w:firstLine="480"/>
        <w:jc w:val="both"/>
      </w:pPr>
    </w:p>
    <w:p w:rsidR="00EF7012" w:rsidRDefault="00EF7012">
      <w:pPr>
        <w:spacing w:line="360" w:lineRule="auto"/>
        <w:ind w:firstLine="480"/>
        <w:jc w:val="both"/>
      </w:pPr>
    </w:p>
    <w:p w:rsidR="00384744" w:rsidRPr="00EF7012" w:rsidRDefault="004E66F3" w:rsidP="00EF7012">
      <w:pPr>
        <w:pStyle w:val="Heading1"/>
        <w:jc w:val="center"/>
      </w:pPr>
      <w:bookmarkStart w:id="17" w:name="_Toc23457"/>
      <w:bookmarkStart w:id="18" w:name="_Toc183190206"/>
      <w:r w:rsidRPr="00EF7012">
        <w:lastRenderedPageBreak/>
        <w:t>References</w:t>
      </w:r>
      <w:r w:rsidRPr="00EF7012">
        <w:t>:</w:t>
      </w:r>
      <w:bookmarkEnd w:id="17"/>
      <w:bookmarkEnd w:id="18"/>
    </w:p>
    <w:p w:rsidR="00235158" w:rsidRDefault="00235158" w:rsidP="00235158">
      <w:pPr>
        <w:spacing w:line="360" w:lineRule="auto"/>
        <w:ind w:left="720" w:hanging="720"/>
        <w:jc w:val="both"/>
      </w:pPr>
      <w:r>
        <w:t xml:space="preserve"> </w:t>
      </w:r>
    </w:p>
    <w:p w:rsidR="00235158" w:rsidRDefault="00235158" w:rsidP="00235158">
      <w:pPr>
        <w:spacing w:line="360" w:lineRule="auto"/>
        <w:ind w:left="720" w:hanging="720"/>
        <w:jc w:val="both"/>
      </w:pPr>
      <w:r>
        <w:t>Anderson, J., &amp; Rainie, L. (2023, June 21). As AI Spreads, Experts Predict the Best and Worst Changes in Digital Life by 2035. Pew Research Center. https://www.pewresearch.org/internet/2023/06/21/as-ai-spreads-experts-predict-the-best-and-worst-changes-in-digital-life-by-2035/</w:t>
      </w:r>
    </w:p>
    <w:p w:rsidR="00235158" w:rsidRDefault="00235158" w:rsidP="00235158">
      <w:pPr>
        <w:spacing w:line="360" w:lineRule="auto"/>
        <w:ind w:left="720" w:hanging="720"/>
        <w:jc w:val="both"/>
      </w:pPr>
      <w:r>
        <w:t>Anderson, L. (2023, January 2). Reading People’s Emotions: A Beginner’s Guide. Work It Daily. https://www.workitdaily.com/how-to-read-peoples-emotions</w:t>
      </w:r>
    </w:p>
    <w:p w:rsidR="00235158" w:rsidRDefault="00235158" w:rsidP="00235158">
      <w:pPr>
        <w:spacing w:line="360" w:lineRule="auto"/>
        <w:ind w:left="720" w:hanging="720"/>
      </w:pPr>
      <w:r>
        <w:t>Bankston, C. (2024, August 12). Council Post: Technology Modernization Requires Cultural Change. Forbes. https://www.forbes.com/councils/forbestechcouncil/2023/04/12/technology-modernization-requires-cultural-change/</w:t>
      </w:r>
    </w:p>
    <w:p w:rsidR="00235158" w:rsidRDefault="00235158" w:rsidP="00235158">
      <w:pPr>
        <w:spacing w:line="360" w:lineRule="auto"/>
        <w:ind w:left="720" w:hanging="720"/>
        <w:jc w:val="both"/>
      </w:pPr>
      <w:r>
        <w:t>Boyd, K. L., &amp; Nazanin Andalibi. (2023). Automated Emotion Recognition in the Workplace: How Proposed Technologies Reveal Potential Futures of Work. 7(CSCW1), 1–37. https://doi.org/10.1145/3579528</w:t>
      </w:r>
    </w:p>
    <w:p w:rsidR="00235158" w:rsidRDefault="00235158" w:rsidP="00235158">
      <w:pPr>
        <w:spacing w:line="360" w:lineRule="auto"/>
        <w:ind w:left="720" w:hanging="720"/>
        <w:jc w:val="both"/>
      </w:pPr>
      <w:r>
        <w:t>CIPS. (2022). Negotiation in Procurement Guide. Cips.org. https://www.cips.org/intelligence-hub/negotiation</w:t>
      </w:r>
    </w:p>
    <w:p w:rsidR="00235158" w:rsidRDefault="00235158" w:rsidP="00235158">
      <w:pPr>
        <w:spacing w:line="360" w:lineRule="auto"/>
        <w:ind w:left="720" w:hanging="720"/>
        <w:jc w:val="both"/>
      </w:pPr>
      <w:r>
        <w:t>D’Amico, A., &amp; Geraci, A. (2023). Beyond emotional intelligence: The new construct of meta-emotional intelligence. Frontiers in Psychology, 14. https://doi.org/10.3389/fpsyg.2023.1096663</w:t>
      </w:r>
    </w:p>
    <w:p w:rsidR="00235158" w:rsidRDefault="00235158" w:rsidP="00235158">
      <w:pPr>
        <w:spacing w:line="360" w:lineRule="auto"/>
        <w:ind w:left="720" w:hanging="720"/>
        <w:jc w:val="both"/>
      </w:pPr>
      <w:r>
        <w:t>Forum, W. E. (2023). Strategic Intelligence | World Economic Forum. Stategic Intelligence. https://intelligence.weforum.org/topics/a1Gb0000000pTDREA2</w:t>
      </w:r>
    </w:p>
    <w:p w:rsidR="00235158" w:rsidRDefault="00235158" w:rsidP="00235158">
      <w:pPr>
        <w:spacing w:line="360" w:lineRule="auto"/>
        <w:ind w:left="720" w:hanging="720"/>
        <w:jc w:val="both"/>
      </w:pPr>
      <w:r>
        <w:t>Johnson, W., &amp; Routledge, C. (2023, August 24). America’s generational divide doesn’t apply to technology. Gen Zers and boomers share the same techno-optimism–and nostalgia. Fortune. https://fortune.com/2023/08/24/america-generational-divide-apply-technology-gen-zers-and-boomers-tech-optimism-nostalgia-ai-johnson-routledge/</w:t>
      </w:r>
    </w:p>
    <w:p w:rsidR="00235158" w:rsidRDefault="00235158" w:rsidP="00235158">
      <w:pPr>
        <w:spacing w:line="360" w:lineRule="auto"/>
        <w:ind w:left="720" w:hanging="720"/>
        <w:jc w:val="both"/>
      </w:pPr>
      <w:r>
        <w:t>OpenStax. (2023). 10.1 Organizational Structures and Design - Principles of Management | OpenStax. Openstax.org. https://openstax.org/books/principles-management/pages/10-1-organizational-structures-and-design</w:t>
      </w:r>
    </w:p>
    <w:p w:rsidR="00235158" w:rsidRDefault="00235158" w:rsidP="00235158">
      <w:pPr>
        <w:spacing w:line="360" w:lineRule="auto"/>
        <w:ind w:left="720" w:hanging="720"/>
        <w:jc w:val="both"/>
      </w:pPr>
      <w:r>
        <w:t xml:space="preserve">Prempeh, F. B. (2023, January 25). Reading people is a crucial skill in both poker and the business world. Being able to read your opponents and understand their motivations, </w:t>
      </w:r>
      <w:r>
        <w:lastRenderedPageBreak/>
        <w:t>emotions, and behavior can give you a significant advantage at the poker table, as well as in the boardroom. Linkedin.com. https://www.linkedin.com/pulse/reading-people-poker-table-boardroom-frank-b-prempeh-ii</w:t>
      </w:r>
    </w:p>
    <w:p w:rsidR="00235158" w:rsidRDefault="00235158" w:rsidP="00235158">
      <w:pPr>
        <w:spacing w:line="360" w:lineRule="auto"/>
        <w:ind w:left="720" w:hanging="720"/>
        <w:jc w:val="both"/>
      </w:pPr>
      <w:r>
        <w:t>Viezzer, S. (2023, June 9). How Is Emotional Intelligence Important In The Workplace? Simply Psychology. https://www.simplypsychology.org/emotional-intelligence-workplace.html</w:t>
      </w:r>
    </w:p>
    <w:p w:rsidR="00384744" w:rsidRDefault="004E66F3">
      <w:pPr>
        <w:tabs>
          <w:tab w:val="left" w:pos="360"/>
        </w:tabs>
        <w:overflowPunct w:val="0"/>
        <w:autoSpaceDE w:val="0"/>
        <w:autoSpaceDN w:val="0"/>
        <w:adjustRightInd w:val="0"/>
        <w:spacing w:line="360" w:lineRule="auto"/>
        <w:ind w:left="-360"/>
        <w:jc w:val="both"/>
        <w:textAlignment w:val="baseline"/>
        <w:rPr>
          <w:highlight w:val="yellow"/>
        </w:rPr>
      </w:pPr>
      <w:r>
        <w:br w:type="page"/>
      </w:r>
      <w:r>
        <w:rPr>
          <w:b/>
        </w:rPr>
        <w:lastRenderedPageBreak/>
        <w:t>References</w:t>
      </w:r>
    </w:p>
    <w:p w:rsidR="00384744" w:rsidRDefault="004E66F3">
      <w:pPr>
        <w:pStyle w:val="NormalWeb"/>
        <w:spacing w:before="0" w:beforeAutospacing="0" w:after="0" w:afterAutospacing="0" w:line="360" w:lineRule="auto"/>
        <w:jc w:val="both"/>
      </w:pPr>
      <w:r>
        <w:t>Below are some basic rules to follow when creating a reference list:</w:t>
      </w:r>
    </w:p>
    <w:p w:rsidR="00384744" w:rsidRDefault="004E66F3">
      <w:pPr>
        <w:numPr>
          <w:ilvl w:val="0"/>
          <w:numId w:val="1"/>
        </w:numPr>
        <w:spacing w:line="360" w:lineRule="auto"/>
        <w:jc w:val="both"/>
      </w:pPr>
      <w:r>
        <w:t>Begin your reference list on a new page.</w:t>
      </w:r>
    </w:p>
    <w:p w:rsidR="00384744" w:rsidRDefault="004E66F3">
      <w:pPr>
        <w:numPr>
          <w:ilvl w:val="0"/>
          <w:numId w:val="1"/>
        </w:numPr>
        <w:spacing w:line="360" w:lineRule="auto"/>
        <w:jc w:val="both"/>
      </w:pPr>
      <w:r>
        <w:t xml:space="preserve">The word References should be centered and </w:t>
      </w:r>
      <w:r>
        <w:rPr>
          <w:rStyle w:val="Strong"/>
        </w:rPr>
        <w:t>bold</w:t>
      </w:r>
      <w:r>
        <w:t xml:space="preserve"> a</w:t>
      </w:r>
      <w:r>
        <w:t>t the top of the page.</w:t>
      </w:r>
    </w:p>
    <w:p w:rsidR="00384744" w:rsidRDefault="004E66F3">
      <w:pPr>
        <w:numPr>
          <w:ilvl w:val="0"/>
          <w:numId w:val="1"/>
        </w:numPr>
        <w:spacing w:line="360" w:lineRule="auto"/>
        <w:jc w:val="both"/>
      </w:pPr>
      <w:r>
        <w:t>Double-space your reference list.</w:t>
      </w:r>
    </w:p>
    <w:p w:rsidR="00384744" w:rsidRDefault="004E66F3">
      <w:pPr>
        <w:numPr>
          <w:ilvl w:val="0"/>
          <w:numId w:val="1"/>
        </w:numPr>
        <w:spacing w:line="360" w:lineRule="auto"/>
        <w:jc w:val="both"/>
      </w:pPr>
      <w:r>
        <w:t>For each author, list the last name first followed by the initials for their first and middle names.</w:t>
      </w:r>
    </w:p>
    <w:p w:rsidR="00384744" w:rsidRDefault="004E66F3">
      <w:pPr>
        <w:numPr>
          <w:ilvl w:val="0"/>
          <w:numId w:val="1"/>
        </w:numPr>
        <w:spacing w:line="360" w:lineRule="auto"/>
        <w:jc w:val="both"/>
      </w:pPr>
      <w:r>
        <w:rPr>
          <w:b/>
          <w:bCs/>
        </w:rPr>
        <w:t>Arrange your reference list alphabetically</w:t>
      </w:r>
      <w:r>
        <w:t xml:space="preserve"> by the last name of the author.</w:t>
      </w:r>
    </w:p>
    <w:p w:rsidR="00384744" w:rsidRDefault="004E66F3">
      <w:pPr>
        <w:numPr>
          <w:ilvl w:val="0"/>
          <w:numId w:val="1"/>
        </w:numPr>
        <w:spacing w:line="360" w:lineRule="auto"/>
        <w:jc w:val="both"/>
      </w:pPr>
      <w:r>
        <w:t>Use a hanging indent af</w:t>
      </w:r>
      <w:r>
        <w:t>ter the first line of your citation (Word does this for you). Type your entry and then click “Paragraph” on the HOME tab to create the “hanging indent.”</w:t>
      </w:r>
    </w:p>
    <w:p w:rsidR="00384744" w:rsidRDefault="00384744">
      <w:pPr>
        <w:pStyle w:val="NormalWeb"/>
        <w:spacing w:before="0" w:beforeAutospacing="0" w:after="0" w:afterAutospacing="0" w:line="360" w:lineRule="auto"/>
        <w:ind w:left="105" w:right="105"/>
        <w:jc w:val="both"/>
      </w:pPr>
    </w:p>
    <w:p w:rsidR="00384744" w:rsidRDefault="004E66F3">
      <w:pPr>
        <w:tabs>
          <w:tab w:val="left" w:pos="360"/>
        </w:tabs>
        <w:overflowPunct w:val="0"/>
        <w:autoSpaceDE w:val="0"/>
        <w:autoSpaceDN w:val="0"/>
        <w:adjustRightInd w:val="0"/>
        <w:spacing w:line="360" w:lineRule="auto"/>
        <w:ind w:left="-360"/>
        <w:jc w:val="both"/>
        <w:textAlignment w:val="baseline"/>
      </w:pPr>
      <w:r>
        <w:rPr>
          <w:noProof/>
        </w:rPr>
        <w:drawing>
          <wp:inline distT="0" distB="0" distL="0" distR="0">
            <wp:extent cx="3229610" cy="188849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3252289" cy="1901762"/>
                    </a:xfrm>
                    <a:prstGeom prst="rect">
                      <a:avLst/>
                    </a:prstGeom>
                  </pic:spPr>
                </pic:pic>
              </a:graphicData>
            </a:graphic>
          </wp:inline>
        </w:drawing>
      </w:r>
    </w:p>
    <w:p w:rsidR="00384744" w:rsidRDefault="004E66F3">
      <w:pPr>
        <w:spacing w:line="360" w:lineRule="auto"/>
        <w:jc w:val="both"/>
      </w:pPr>
      <w:r>
        <w:t xml:space="preserve"> </w:t>
      </w:r>
    </w:p>
    <w:p w:rsidR="00384744" w:rsidRDefault="004E66F3">
      <w:pPr>
        <w:spacing w:line="360" w:lineRule="auto"/>
        <w:jc w:val="both"/>
      </w:pPr>
      <w:hyperlink r:id="rId9" w:history="1">
        <w:r>
          <w:rPr>
            <w:rStyle w:val="Hyperlink"/>
            <w:b/>
            <w:bCs/>
            <w:color w:val="auto"/>
          </w:rPr>
          <w:t>APA has a handout</w:t>
        </w:r>
      </w:hyperlink>
      <w:r>
        <w:t xml:space="preserve"> for the most common types of references.</w:t>
      </w:r>
    </w:p>
    <w:p w:rsidR="00384744" w:rsidRDefault="00384744">
      <w:pPr>
        <w:spacing w:line="360" w:lineRule="auto"/>
        <w:jc w:val="both"/>
      </w:pPr>
    </w:p>
    <w:p w:rsidR="00384744" w:rsidRDefault="00384744">
      <w:pPr>
        <w:spacing w:line="360" w:lineRule="auto"/>
        <w:jc w:val="both"/>
      </w:pPr>
    </w:p>
    <w:p w:rsidR="00384744" w:rsidRDefault="00384744">
      <w:pPr>
        <w:spacing w:line="360" w:lineRule="auto"/>
        <w:jc w:val="both"/>
      </w:pPr>
    </w:p>
    <w:sectPr w:rsidR="00384744">
      <w:headerReference w:type="default" r:id="rId10"/>
      <w:headerReference w:type="first" r:id="rId11"/>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6F3" w:rsidRDefault="004E66F3">
      <w:r>
        <w:separator/>
      </w:r>
    </w:p>
  </w:endnote>
  <w:endnote w:type="continuationSeparator" w:id="0">
    <w:p w:rsidR="004E66F3" w:rsidRDefault="004E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6F3" w:rsidRDefault="004E66F3">
      <w:r>
        <w:separator/>
      </w:r>
    </w:p>
  </w:footnote>
  <w:footnote w:type="continuationSeparator" w:id="0">
    <w:p w:rsidR="004E66F3" w:rsidRDefault="004E66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44" w:rsidRDefault="004E66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02F3">
      <w:rPr>
        <w:rStyle w:val="PageNumber"/>
        <w:noProof/>
      </w:rPr>
      <w:t>2</w:t>
    </w:r>
    <w:r>
      <w:rPr>
        <w:rStyle w:val="PageNumber"/>
      </w:rPr>
      <w:fldChar w:fldCharType="end"/>
    </w:r>
  </w:p>
  <w:p w:rsidR="00384744" w:rsidRDefault="004E66F3">
    <w:pPr>
      <w:pStyle w:val="Header"/>
      <w:ind w:right="360"/>
      <w:rPr>
        <w:sz w:val="22"/>
        <w:szCs w:val="22"/>
      </w:rPr>
    </w:pPr>
    <w:r>
      <w:t>MGT501 Case 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944382"/>
      <w:docPartObj>
        <w:docPartGallery w:val="AutoText"/>
      </w:docPartObj>
    </w:sdtPr>
    <w:sdtEndPr/>
    <w:sdtContent>
      <w:p w:rsidR="00384744" w:rsidRDefault="004E66F3">
        <w:pPr>
          <w:pStyle w:val="Header"/>
          <w:jc w:val="right"/>
        </w:pPr>
        <w:r>
          <w:fldChar w:fldCharType="begin"/>
        </w:r>
        <w:r>
          <w:instrText xml:space="preserve"> PAGE   \* MERGEFORMAT </w:instrText>
        </w:r>
        <w:r>
          <w:fldChar w:fldCharType="separate"/>
        </w:r>
        <w:r w:rsidR="000002F3">
          <w:rPr>
            <w:noProof/>
          </w:rPr>
          <w:t>1</w:t>
        </w:r>
        <w:r>
          <w:fldChar w:fldCharType="end"/>
        </w:r>
      </w:p>
    </w:sdtContent>
  </w:sdt>
  <w:p w:rsidR="00384744" w:rsidRDefault="003847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42AEE"/>
    <w:multiLevelType w:val="multilevel"/>
    <w:tmpl w:val="22A42A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DQ0MzYztzC3MDE0MDFR0lEKTi0uzszPAykwNq4FAGxrJfMtAAAA"/>
  </w:docVars>
  <w:rsids>
    <w:rsidRoot w:val="0050433C"/>
    <w:rsid w:val="000002F3"/>
    <w:rsid w:val="0002399C"/>
    <w:rsid w:val="00026142"/>
    <w:rsid w:val="0003472F"/>
    <w:rsid w:val="000455F6"/>
    <w:rsid w:val="00047143"/>
    <w:rsid w:val="000511FA"/>
    <w:rsid w:val="0006074E"/>
    <w:rsid w:val="00066B8F"/>
    <w:rsid w:val="00072850"/>
    <w:rsid w:val="00073CAC"/>
    <w:rsid w:val="00081629"/>
    <w:rsid w:val="00085C7F"/>
    <w:rsid w:val="00096202"/>
    <w:rsid w:val="000A198A"/>
    <w:rsid w:val="000A39A9"/>
    <w:rsid w:val="000B008D"/>
    <w:rsid w:val="000B218C"/>
    <w:rsid w:val="000B6AD6"/>
    <w:rsid w:val="000C144F"/>
    <w:rsid w:val="000C1741"/>
    <w:rsid w:val="000C6AD9"/>
    <w:rsid w:val="000E0F36"/>
    <w:rsid w:val="000F1641"/>
    <w:rsid w:val="00106FDE"/>
    <w:rsid w:val="00107096"/>
    <w:rsid w:val="001147C1"/>
    <w:rsid w:val="00122C18"/>
    <w:rsid w:val="00131A1B"/>
    <w:rsid w:val="001377D4"/>
    <w:rsid w:val="00147909"/>
    <w:rsid w:val="00150EEF"/>
    <w:rsid w:val="00154F49"/>
    <w:rsid w:val="00163836"/>
    <w:rsid w:val="00167D67"/>
    <w:rsid w:val="001758DE"/>
    <w:rsid w:val="00176442"/>
    <w:rsid w:val="00182003"/>
    <w:rsid w:val="001A55A9"/>
    <w:rsid w:val="001D090F"/>
    <w:rsid w:val="001D1CD9"/>
    <w:rsid w:val="001F40F3"/>
    <w:rsid w:val="0020174B"/>
    <w:rsid w:val="0020241D"/>
    <w:rsid w:val="00211094"/>
    <w:rsid w:val="0021351E"/>
    <w:rsid w:val="00235158"/>
    <w:rsid w:val="00237C62"/>
    <w:rsid w:val="002439C9"/>
    <w:rsid w:val="00253713"/>
    <w:rsid w:val="00256256"/>
    <w:rsid w:val="00286395"/>
    <w:rsid w:val="002A2C9F"/>
    <w:rsid w:val="002B6BFA"/>
    <w:rsid w:val="002C00BE"/>
    <w:rsid w:val="002C7462"/>
    <w:rsid w:val="002D755D"/>
    <w:rsid w:val="002E6180"/>
    <w:rsid w:val="002E73D3"/>
    <w:rsid w:val="002F7DEF"/>
    <w:rsid w:val="00302BC5"/>
    <w:rsid w:val="00312827"/>
    <w:rsid w:val="00345DC4"/>
    <w:rsid w:val="00352229"/>
    <w:rsid w:val="00352E8D"/>
    <w:rsid w:val="00354C36"/>
    <w:rsid w:val="00356E85"/>
    <w:rsid w:val="00361978"/>
    <w:rsid w:val="00364629"/>
    <w:rsid w:val="00364C68"/>
    <w:rsid w:val="00384744"/>
    <w:rsid w:val="0038580B"/>
    <w:rsid w:val="003A0026"/>
    <w:rsid w:val="003A1801"/>
    <w:rsid w:val="003B03A4"/>
    <w:rsid w:val="003B7948"/>
    <w:rsid w:val="003C7F15"/>
    <w:rsid w:val="003D6821"/>
    <w:rsid w:val="003E42AB"/>
    <w:rsid w:val="003E5F3A"/>
    <w:rsid w:val="003F2F65"/>
    <w:rsid w:val="003F3719"/>
    <w:rsid w:val="003F5158"/>
    <w:rsid w:val="003F62B7"/>
    <w:rsid w:val="00403444"/>
    <w:rsid w:val="00415754"/>
    <w:rsid w:val="00420274"/>
    <w:rsid w:val="00422016"/>
    <w:rsid w:val="00425A9A"/>
    <w:rsid w:val="00430195"/>
    <w:rsid w:val="00436393"/>
    <w:rsid w:val="00440095"/>
    <w:rsid w:val="0044112E"/>
    <w:rsid w:val="00454CAF"/>
    <w:rsid w:val="00456686"/>
    <w:rsid w:val="004578EE"/>
    <w:rsid w:val="004604B1"/>
    <w:rsid w:val="0046271F"/>
    <w:rsid w:val="00466700"/>
    <w:rsid w:val="004853C2"/>
    <w:rsid w:val="00492DCE"/>
    <w:rsid w:val="0049530B"/>
    <w:rsid w:val="004A3C8E"/>
    <w:rsid w:val="004C1298"/>
    <w:rsid w:val="004E66F3"/>
    <w:rsid w:val="00502A2F"/>
    <w:rsid w:val="005040FF"/>
    <w:rsid w:val="0050433C"/>
    <w:rsid w:val="0050489F"/>
    <w:rsid w:val="00522766"/>
    <w:rsid w:val="00527508"/>
    <w:rsid w:val="00530A67"/>
    <w:rsid w:val="0053493C"/>
    <w:rsid w:val="005412E4"/>
    <w:rsid w:val="005511A8"/>
    <w:rsid w:val="0055467F"/>
    <w:rsid w:val="00561A56"/>
    <w:rsid w:val="00565081"/>
    <w:rsid w:val="0057635E"/>
    <w:rsid w:val="00581CE2"/>
    <w:rsid w:val="00595B65"/>
    <w:rsid w:val="005A555C"/>
    <w:rsid w:val="005C4B3D"/>
    <w:rsid w:val="005E5214"/>
    <w:rsid w:val="005E5984"/>
    <w:rsid w:val="005F3678"/>
    <w:rsid w:val="005F75ED"/>
    <w:rsid w:val="0060394A"/>
    <w:rsid w:val="006124DB"/>
    <w:rsid w:val="00613E79"/>
    <w:rsid w:val="00614C45"/>
    <w:rsid w:val="00625523"/>
    <w:rsid w:val="006416F4"/>
    <w:rsid w:val="006431F1"/>
    <w:rsid w:val="00653666"/>
    <w:rsid w:val="00660724"/>
    <w:rsid w:val="006624AB"/>
    <w:rsid w:val="00671116"/>
    <w:rsid w:val="00672D33"/>
    <w:rsid w:val="006730B0"/>
    <w:rsid w:val="00674A8C"/>
    <w:rsid w:val="00681F8E"/>
    <w:rsid w:val="006A5C5E"/>
    <w:rsid w:val="006B25B5"/>
    <w:rsid w:val="006E1EF5"/>
    <w:rsid w:val="006F527A"/>
    <w:rsid w:val="0070200D"/>
    <w:rsid w:val="00711DC4"/>
    <w:rsid w:val="007572B6"/>
    <w:rsid w:val="007A1B1F"/>
    <w:rsid w:val="007A6807"/>
    <w:rsid w:val="007D1376"/>
    <w:rsid w:val="007E1727"/>
    <w:rsid w:val="007F79BB"/>
    <w:rsid w:val="008026AA"/>
    <w:rsid w:val="0081017D"/>
    <w:rsid w:val="00824636"/>
    <w:rsid w:val="008255DE"/>
    <w:rsid w:val="00841A9E"/>
    <w:rsid w:val="00841F4A"/>
    <w:rsid w:val="00844EE7"/>
    <w:rsid w:val="00854C46"/>
    <w:rsid w:val="00873554"/>
    <w:rsid w:val="00880C08"/>
    <w:rsid w:val="00883AAD"/>
    <w:rsid w:val="00896609"/>
    <w:rsid w:val="008A084D"/>
    <w:rsid w:val="008B7F59"/>
    <w:rsid w:val="008C7966"/>
    <w:rsid w:val="008D23AA"/>
    <w:rsid w:val="008D3F0D"/>
    <w:rsid w:val="008D5C02"/>
    <w:rsid w:val="008E469D"/>
    <w:rsid w:val="008F74C4"/>
    <w:rsid w:val="009007D4"/>
    <w:rsid w:val="0091254D"/>
    <w:rsid w:val="009247A1"/>
    <w:rsid w:val="0094570E"/>
    <w:rsid w:val="00954A41"/>
    <w:rsid w:val="00960B22"/>
    <w:rsid w:val="009749F9"/>
    <w:rsid w:val="009758CD"/>
    <w:rsid w:val="00977C3F"/>
    <w:rsid w:val="00990C99"/>
    <w:rsid w:val="00991A50"/>
    <w:rsid w:val="009A3DEA"/>
    <w:rsid w:val="009B6C8F"/>
    <w:rsid w:val="009C36FD"/>
    <w:rsid w:val="009C743D"/>
    <w:rsid w:val="009D375B"/>
    <w:rsid w:val="009D378A"/>
    <w:rsid w:val="00A00D2C"/>
    <w:rsid w:val="00A037C7"/>
    <w:rsid w:val="00A13576"/>
    <w:rsid w:val="00A1437D"/>
    <w:rsid w:val="00A225DF"/>
    <w:rsid w:val="00A27F42"/>
    <w:rsid w:val="00A37498"/>
    <w:rsid w:val="00A426A5"/>
    <w:rsid w:val="00A42F13"/>
    <w:rsid w:val="00A4532E"/>
    <w:rsid w:val="00A459DB"/>
    <w:rsid w:val="00A47689"/>
    <w:rsid w:val="00A6361F"/>
    <w:rsid w:val="00A725AF"/>
    <w:rsid w:val="00A75CFC"/>
    <w:rsid w:val="00A93CC1"/>
    <w:rsid w:val="00A95E3A"/>
    <w:rsid w:val="00AA1B6B"/>
    <w:rsid w:val="00AA2CB5"/>
    <w:rsid w:val="00AA3F20"/>
    <w:rsid w:val="00AB3DAE"/>
    <w:rsid w:val="00AC1008"/>
    <w:rsid w:val="00AD4FAC"/>
    <w:rsid w:val="00AE1D46"/>
    <w:rsid w:val="00AE3507"/>
    <w:rsid w:val="00B02092"/>
    <w:rsid w:val="00B02A05"/>
    <w:rsid w:val="00B02DD7"/>
    <w:rsid w:val="00B042E8"/>
    <w:rsid w:val="00B068A8"/>
    <w:rsid w:val="00B10C07"/>
    <w:rsid w:val="00B224B6"/>
    <w:rsid w:val="00B22E3F"/>
    <w:rsid w:val="00B32F73"/>
    <w:rsid w:val="00B342B1"/>
    <w:rsid w:val="00B37E2B"/>
    <w:rsid w:val="00B37F5A"/>
    <w:rsid w:val="00B4235C"/>
    <w:rsid w:val="00B46D48"/>
    <w:rsid w:val="00B6023E"/>
    <w:rsid w:val="00B6034C"/>
    <w:rsid w:val="00B62A78"/>
    <w:rsid w:val="00B742AF"/>
    <w:rsid w:val="00B80515"/>
    <w:rsid w:val="00B80A0A"/>
    <w:rsid w:val="00B8112C"/>
    <w:rsid w:val="00B93D96"/>
    <w:rsid w:val="00BC1B3F"/>
    <w:rsid w:val="00BC788F"/>
    <w:rsid w:val="00BD1C8D"/>
    <w:rsid w:val="00BD3733"/>
    <w:rsid w:val="00BD6FF4"/>
    <w:rsid w:val="00BE410C"/>
    <w:rsid w:val="00BF7C6E"/>
    <w:rsid w:val="00C16DDC"/>
    <w:rsid w:val="00C21C1C"/>
    <w:rsid w:val="00C22265"/>
    <w:rsid w:val="00C277CE"/>
    <w:rsid w:val="00C31727"/>
    <w:rsid w:val="00C51C2A"/>
    <w:rsid w:val="00C5533D"/>
    <w:rsid w:val="00C70400"/>
    <w:rsid w:val="00C74F8E"/>
    <w:rsid w:val="00C769CD"/>
    <w:rsid w:val="00C863E2"/>
    <w:rsid w:val="00C9472F"/>
    <w:rsid w:val="00CA791D"/>
    <w:rsid w:val="00CC057E"/>
    <w:rsid w:val="00CC3628"/>
    <w:rsid w:val="00CD103C"/>
    <w:rsid w:val="00CD2528"/>
    <w:rsid w:val="00CE2E66"/>
    <w:rsid w:val="00CF070A"/>
    <w:rsid w:val="00CF088C"/>
    <w:rsid w:val="00D0108C"/>
    <w:rsid w:val="00D13AC0"/>
    <w:rsid w:val="00D172FE"/>
    <w:rsid w:val="00D200BF"/>
    <w:rsid w:val="00D47CA9"/>
    <w:rsid w:val="00D57D30"/>
    <w:rsid w:val="00D6690E"/>
    <w:rsid w:val="00D7332A"/>
    <w:rsid w:val="00D844B2"/>
    <w:rsid w:val="00D87258"/>
    <w:rsid w:val="00D87EB9"/>
    <w:rsid w:val="00D96DDF"/>
    <w:rsid w:val="00DA07CA"/>
    <w:rsid w:val="00DB0810"/>
    <w:rsid w:val="00DB099B"/>
    <w:rsid w:val="00DB7248"/>
    <w:rsid w:val="00DD0C4D"/>
    <w:rsid w:val="00DD1823"/>
    <w:rsid w:val="00DE1A4A"/>
    <w:rsid w:val="00DE3706"/>
    <w:rsid w:val="00DE5909"/>
    <w:rsid w:val="00DE7652"/>
    <w:rsid w:val="00DF5ED9"/>
    <w:rsid w:val="00E026E0"/>
    <w:rsid w:val="00E046B3"/>
    <w:rsid w:val="00E062B8"/>
    <w:rsid w:val="00E347E9"/>
    <w:rsid w:val="00E40301"/>
    <w:rsid w:val="00E4493B"/>
    <w:rsid w:val="00E45724"/>
    <w:rsid w:val="00E45886"/>
    <w:rsid w:val="00E63F35"/>
    <w:rsid w:val="00E642BD"/>
    <w:rsid w:val="00E64AD3"/>
    <w:rsid w:val="00E75D3A"/>
    <w:rsid w:val="00E80CFF"/>
    <w:rsid w:val="00E940DC"/>
    <w:rsid w:val="00E94A62"/>
    <w:rsid w:val="00EB211C"/>
    <w:rsid w:val="00EB4B41"/>
    <w:rsid w:val="00EB65C0"/>
    <w:rsid w:val="00EC03B6"/>
    <w:rsid w:val="00ED47C2"/>
    <w:rsid w:val="00ED7EAB"/>
    <w:rsid w:val="00EE51C9"/>
    <w:rsid w:val="00EF1655"/>
    <w:rsid w:val="00EF1CB2"/>
    <w:rsid w:val="00EF57CD"/>
    <w:rsid w:val="00EF7012"/>
    <w:rsid w:val="00F10A09"/>
    <w:rsid w:val="00F20699"/>
    <w:rsid w:val="00F257CE"/>
    <w:rsid w:val="00F35BE5"/>
    <w:rsid w:val="00F378C4"/>
    <w:rsid w:val="00F43BA1"/>
    <w:rsid w:val="00F468D1"/>
    <w:rsid w:val="00F46935"/>
    <w:rsid w:val="00F54923"/>
    <w:rsid w:val="00F62922"/>
    <w:rsid w:val="00F64DDA"/>
    <w:rsid w:val="00F66B19"/>
    <w:rsid w:val="00F7461E"/>
    <w:rsid w:val="00F84528"/>
    <w:rsid w:val="00F8489A"/>
    <w:rsid w:val="00F84D66"/>
    <w:rsid w:val="00F929D2"/>
    <w:rsid w:val="00F93AF8"/>
    <w:rsid w:val="00F96724"/>
    <w:rsid w:val="00F96D0F"/>
    <w:rsid w:val="00F96D5C"/>
    <w:rsid w:val="00FA5606"/>
    <w:rsid w:val="00FA5A4C"/>
    <w:rsid w:val="00FA7A69"/>
    <w:rsid w:val="00FD1EEE"/>
    <w:rsid w:val="00FD7E64"/>
    <w:rsid w:val="00FE13EC"/>
    <w:rsid w:val="00FF19B7"/>
    <w:rsid w:val="00FF3D00"/>
    <w:rsid w:val="1442153E"/>
    <w:rsid w:val="21094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2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qFormat="1"/>
    <w:lsdException w:name="Light Grid" w:uiPriority="62"/>
    <w:lsdException w:name="Medium Shading 1" w:uiPriority="63" w:qFormat="1"/>
    <w:lsdException w:name="Medium Shading 2" w:uiPriority="64"/>
    <w:lsdException w:name="Medium List 1" w:uiPriority="65"/>
    <w:lsdException w:name="Medium List 2" w:uiPriority="66" w:qFormat="1"/>
    <w:lsdException w:name="Medium Grid 1" w:uiPriority="67" w:qFormat="1"/>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34" w:qFormat="1"/>
    <w:lsdException w:name="Quote" w:uiPriority="99"/>
    <w:lsdException w:name="Intense Quote" w:uiPriority="99"/>
    <w:lsdException w:name="Medium List 2 Accent 1" w:uiPriority="66" w:qFormat="1"/>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qFormat="1"/>
    <w:lsdException w:name="Medium Shading 2 Accent 2" w:uiPriority="64" w:qFormat="1"/>
    <w:lsdException w:name="Medium List 1 Accent 2" w:uiPriority="65"/>
    <w:lsdException w:name="Medium List 2 Accent 2" w:uiPriority="66"/>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qFormat="1"/>
    <w:lsdException w:name="Medium List 2 Accent 3" w:uiPriority="66" w:qFormat="1"/>
    <w:lsdException w:name="Medium Grid 1 Accent 3" w:uiPriority="67"/>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qFormat="1"/>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qFormat="1"/>
    <w:lsdException w:name="Medium Shading 1 Accent 5" w:uiPriority="63"/>
    <w:lsdException w:name="Medium Shading 2 Accent 5" w:uiPriority="64" w:qFormat="1"/>
    <w:lsdException w:name="Medium List 1 Accent 5" w:uiPriority="65" w:qFormat="1"/>
    <w:lsdException w:name="Medium List 2 Accent 5" w:uiPriority="66"/>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lsdException w:name="Medium Shading 1 Accent 6" w:uiPriority="63" w:qFormat="1"/>
    <w:lsdException w:name="Medium Shading 2 Accent 6" w:uiPriority="64"/>
    <w:lsdException w:name="Medium List 1 Accent 6" w:uiPriority="65" w:qFormat="1"/>
    <w:lsdException w:name="Medium List 2 Accent 6" w:uiPriority="66" w:qFormat="1"/>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qFormat/>
    <w:pPr>
      <w:spacing w:after="120"/>
    </w:pPr>
    <w:rPr>
      <w:rFonts w:ascii="Book Antiqua" w:hAnsi="Book Antiqua"/>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Hyperlink">
    <w:name w:val="Hyperlink"/>
    <w:basedOn w:val="DefaultParagraphFont"/>
    <w:uiPriority w:val="99"/>
    <w:rPr>
      <w:color w:val="0000FF"/>
      <w:u w:val="single"/>
    </w:rPr>
  </w:style>
  <w:style w:type="paragraph" w:styleId="NormalWeb">
    <w:name w:val="Normal (Web)"/>
    <w:basedOn w:val="Normal"/>
    <w:uiPriority w:val="99"/>
    <w:unhideWhenUsed/>
    <w:pPr>
      <w:spacing w:before="100" w:beforeAutospacing="1" w:after="100" w:afterAutospacing="1"/>
    </w:pPr>
  </w:style>
  <w:style w:type="character" w:styleId="PageNumber">
    <w:name w:val="page number"/>
    <w:basedOn w:val="DefaultParagraphFont"/>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pPr>
      <w:keepLines/>
      <w:widowControl w:val="0"/>
      <w:tabs>
        <w:tab w:val="left" w:pos="576"/>
      </w:tabs>
      <w:overflowPunct w:val="0"/>
      <w:autoSpaceDE w:val="0"/>
      <w:autoSpaceDN w:val="0"/>
      <w:adjustRightInd w:val="0"/>
      <w:spacing w:line="480" w:lineRule="atLeast"/>
      <w:ind w:left="720" w:hanging="720"/>
      <w:textAlignment w:val="baseline"/>
    </w:pPr>
    <w:rPr>
      <w:rFonts w:ascii="Courier New" w:hAnsi="Courier New"/>
      <w:szCs w:val="20"/>
    </w:rPr>
  </w:style>
  <w:style w:type="paragraph" w:customStyle="1" w:styleId="In-Text-Citation">
    <w:name w:val="In-Text-Citation"/>
    <w:basedOn w:val="Normal"/>
    <w:next w:val="Normal"/>
    <w:qFormat/>
    <w:pPr>
      <w:spacing w:beforeAutospacing="1" w:afterAutospacing="1" w:line="480" w:lineRule="auto"/>
      <w:ind w:left="480" w:hangingChars="200" w:hanging="480"/>
      <w:jc w:val="both"/>
      <w:outlineLvl w:val="0"/>
    </w:pPr>
    <w:rPr>
      <w:rFonts w:eastAsia="SimSun"/>
      <w:bCs/>
      <w:kern w:val="44"/>
      <w:szCs w:val="48"/>
      <w:lang w:eastAsia="zh-CN"/>
    </w:rPr>
  </w:style>
  <w:style w:type="paragraph" w:customStyle="1" w:styleId="TitlePage">
    <w:name w:val="TitlePage"/>
    <w:basedOn w:val="Normal"/>
    <w:pPr>
      <w:tabs>
        <w:tab w:val="left" w:pos="576"/>
      </w:tabs>
      <w:overflowPunct w:val="0"/>
      <w:autoSpaceDE w:val="0"/>
      <w:autoSpaceDN w:val="0"/>
      <w:adjustRightInd w:val="0"/>
      <w:spacing w:line="480" w:lineRule="atLeast"/>
      <w:jc w:val="center"/>
      <w:textAlignment w:val="baseline"/>
    </w:pPr>
    <w:rPr>
      <w:rFonts w:ascii="Courier New" w:hAnsi="Courier New"/>
      <w:szCs w:val="20"/>
    </w:rPr>
  </w:style>
  <w:style w:type="character" w:customStyle="1" w:styleId="HeaderChar">
    <w:name w:val="Header Char"/>
    <w:basedOn w:val="DefaultParagraphFont"/>
    <w:link w:val="Header"/>
    <w:uiPriority w:val="99"/>
    <w:qFormat/>
    <w:rPr>
      <w:sz w:val="24"/>
      <w:szCs w:val="24"/>
    </w:rPr>
  </w:style>
  <w:style w:type="character" w:customStyle="1" w:styleId="medium-normal">
    <w:name w:val="medium-normal"/>
    <w:basedOn w:val="DefaultParagraphFont"/>
  </w:style>
  <w:style w:type="character" w:styleId="PlaceholderText">
    <w:name w:val="Placeholder Text"/>
    <w:basedOn w:val="DefaultParagraphFont"/>
    <w:uiPriority w:val="99"/>
    <w:semiHidden/>
    <w:qFormat/>
    <w:rPr>
      <w:color w:val="808080"/>
    </w:rPr>
  </w:style>
  <w:style w:type="character" w:customStyle="1" w:styleId="Style1">
    <w:name w:val="Style1"/>
    <w:basedOn w:val="DefaultParagraphFont"/>
    <w:uiPriority w:val="1"/>
    <w:qFormat/>
  </w:style>
  <w:style w:type="paragraph" w:styleId="ListParagraph">
    <w:name w:val="List Paragraph"/>
    <w:basedOn w:val="Normal"/>
    <w:link w:val="ListParagraphChar"/>
    <w:uiPriority w:val="34"/>
    <w:qFormat/>
    <w:pPr>
      <w:ind w:left="720"/>
      <w:contextualSpacing/>
    </w:pPr>
  </w:style>
  <w:style w:type="paragraph" w:customStyle="1" w:styleId="text">
    <w:name w:val="text"/>
    <w:basedOn w:val="Normal"/>
    <w:qFormat/>
    <w:pPr>
      <w:spacing w:before="100" w:beforeAutospacing="1" w:after="100" w:afterAutospacing="1"/>
    </w:pPr>
    <w:rPr>
      <w:rFonts w:ascii="Verdana" w:hAnsi="Verdana"/>
      <w:color w:val="000000"/>
    </w:rPr>
  </w:style>
  <w:style w:type="paragraph" w:customStyle="1" w:styleId="Blockquote">
    <w:name w:val="Blockquote"/>
    <w:basedOn w:val="Normal"/>
    <w:qFormat/>
    <w:pPr>
      <w:spacing w:before="100" w:after="100"/>
      <w:ind w:left="360" w:right="360"/>
    </w:pPr>
    <w:rPr>
      <w:snapToGrid w:val="0"/>
      <w:szCs w:val="20"/>
    </w:rPr>
  </w:style>
  <w:style w:type="character" w:customStyle="1" w:styleId="BodyTextChar">
    <w:name w:val="Body Text Char"/>
    <w:basedOn w:val="DefaultParagraphFont"/>
    <w:link w:val="BodyText"/>
    <w:qFormat/>
    <w:rPr>
      <w:rFonts w:ascii="Book Antiqua" w:hAnsi="Book Antiqua"/>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b/>
      <w:bCs/>
      <w:i/>
      <w:iCs/>
      <w:color w:val="4F81BD" w:themeColor="accent1"/>
      <w:sz w:val="24"/>
      <w:szCs w:val="24"/>
    </w:rPr>
  </w:style>
  <w:style w:type="paragraph" w:customStyle="1" w:styleId="citation">
    <w:name w:val="citation"/>
    <w:basedOn w:val="Normal"/>
    <w:qFormat/>
    <w:pPr>
      <w:spacing w:before="100" w:beforeAutospacing="1" w:after="100" w:afterAutospacing="1"/>
    </w:pPr>
  </w:style>
  <w:style w:type="character" w:customStyle="1" w:styleId="Heading2Char">
    <w:name w:val="Heading 2 Char"/>
    <w:basedOn w:val="DefaultParagraphFont"/>
    <w:link w:val="Heading2"/>
    <w:semiHidden/>
    <w:qFormat/>
    <w:rPr>
      <w:rFonts w:asciiTheme="majorHAnsi" w:eastAsiaTheme="majorEastAsia" w:hAnsiTheme="majorHAnsi" w:cstheme="majorBidi"/>
      <w:b/>
      <w:bCs/>
      <w:color w:val="4F81BD" w:themeColor="accent1"/>
      <w:sz w:val="26"/>
      <w:szCs w:val="26"/>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SubtleEmphasis1">
    <w:name w:val="Subtle Emphasis1"/>
    <w:basedOn w:val="DefaultParagraphFont"/>
    <w:uiPriority w:val="19"/>
    <w:qFormat/>
    <w:rPr>
      <w:i/>
      <w:iCs/>
      <w:color w:val="404040" w:themeColor="text1" w:themeTint="BF"/>
    </w:rPr>
  </w:style>
  <w:style w:type="character" w:customStyle="1" w:styleId="ListParagraphChar">
    <w:name w:val="List Paragraph Char"/>
    <w:basedOn w:val="DefaultParagraphFont"/>
    <w:link w:val="ListParagraph"/>
    <w:uiPriority w:val="34"/>
    <w:qFormat/>
    <w:locked/>
    <w:rPr>
      <w:sz w:val="24"/>
      <w:szCs w:val="24"/>
    </w:rPr>
  </w:style>
  <w:style w:type="paragraph" w:styleId="TOCHeading">
    <w:name w:val="TOC Heading"/>
    <w:basedOn w:val="Heading1"/>
    <w:next w:val="Normal"/>
    <w:uiPriority w:val="39"/>
    <w:unhideWhenUsed/>
    <w:qFormat/>
    <w:rsid w:val="000002F3"/>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1">
    <w:name w:val="toc 1"/>
    <w:basedOn w:val="Normal"/>
    <w:next w:val="Normal"/>
    <w:autoRedefine/>
    <w:uiPriority w:val="39"/>
    <w:unhideWhenUsed/>
    <w:rsid w:val="000002F3"/>
    <w:pPr>
      <w:spacing w:after="100"/>
    </w:pPr>
  </w:style>
  <w:style w:type="paragraph" w:styleId="TOC2">
    <w:name w:val="toc 2"/>
    <w:basedOn w:val="Normal"/>
    <w:next w:val="Normal"/>
    <w:autoRedefine/>
    <w:uiPriority w:val="39"/>
    <w:unhideWhenUsed/>
    <w:rsid w:val="000002F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astyle.apa.org/instructional-aids/reference-examp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F56CE-D352-40FA-9153-7807FD8CE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2215</Words>
  <Characters>12627</Characters>
  <DocSecurity>0</DocSecurity>
  <Lines>105</Lines>
  <Paragraphs>29</Paragraphs>
  <ScaleCrop>false</ScaleCrop>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2023-09-05T16:08:00Z</dcterms:created>
  <dcterms:modified xsi:type="dcterms:W3CDTF">2024-11-22T12:49:00Z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a38b552f20a3bcbbd576a363abcc77785b557a22ddeb322cff862a64ef3dccfa</vt:lpwstr>
  </property>
  <property fmtid="{D5CDD505-2E9C-101B-9397-08002B2CF9AE}" pid="3" name="MSIP_Label_defa4170-0d19-0005-0004-bc88714345d2_Enabled">
    <vt:lpwstr>true</vt:lpwstr>
  </property>
  <property fmtid="{D5CDD505-2E9C-101B-9397-08002B2CF9AE}" pid="4" name="MSIP_Label_defa4170-0d19-0005-0004-bc88714345d2_SetDate">
    <vt:lpwstr>2024-11-18T21:45:55Z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e920497c-defb-4029-9437-fe941ddae050</vt:lpwstr>
  </property>
  <property fmtid="{D5CDD505-2E9C-101B-9397-08002B2CF9AE}" pid="8" name="MSIP_Label_defa4170-0d19-0005-0004-bc88714345d2_ActionId">
    <vt:lpwstr>e8c81b40-3894-4af1-8bd7-b849d5166d27</vt:lpwstr>
  </property>
  <property fmtid="{D5CDD505-2E9C-101B-9397-08002B2CF9AE}" pid="9" name="MSIP_Label_defa4170-0d19-0005-0004-bc88714345d2_ContentBits">
    <vt:lpwstr>0</vt:lpwstr>
  </property>
  <property fmtid="{D5CDD505-2E9C-101B-9397-08002B2CF9AE}" pid="10" name="KSOProductBuildVer">
    <vt:lpwstr>1033-12.2.0.18911</vt:lpwstr>
  </property>
  <property fmtid="{D5CDD505-2E9C-101B-9397-08002B2CF9AE}" pid="11" name="ICV">
    <vt:lpwstr>54C0913574A24C3C8C77BEE9F1D448DC_12</vt:lpwstr>
  </property>
</Properties>
</file>