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80" w:rsidRPr="00DE1880" w:rsidRDefault="00DE1880" w:rsidP="00DE1880">
      <w:pPr>
        <w:spacing w:line="480" w:lineRule="auto"/>
        <w:jc w:val="center"/>
        <w:rPr>
          <w:b/>
          <w:bCs/>
          <w:lang w:val="en-US"/>
        </w:rPr>
      </w:pPr>
      <w:r w:rsidRPr="00DE1880">
        <w:rPr>
          <w:b/>
          <w:bCs/>
        </w:rPr>
        <w:t>Collusion &amp; Game Theory</w:t>
      </w:r>
    </w:p>
    <w:p w:rsidR="00DE1880" w:rsidRPr="00DE1880" w:rsidRDefault="00DE1880" w:rsidP="00C04718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It is evident from the </w:t>
      </w:r>
      <w:r w:rsidRPr="00DE1880">
        <w:rPr>
          <w:lang w:val="en-US"/>
        </w:rPr>
        <w:t>recent article titled "Deep Dive: Collusion in Oligopoly with Game Theory" published by Number Analytics in April 2025 offers an insightful exploration of how game theory elucidates collusive behaviors among firms in oligopolistic markets</w:t>
      </w:r>
      <w:r w:rsidR="000E7E9A" w:rsidRPr="000E7E9A">
        <w:t>(Khan et al., 2021)</w:t>
      </w:r>
      <w:r w:rsidRPr="00DE1880">
        <w:rPr>
          <w:lang w:val="en-US"/>
        </w:rPr>
        <w:t xml:space="preserve">. </w:t>
      </w:r>
      <w:r>
        <w:rPr>
          <w:lang w:val="en-US"/>
        </w:rPr>
        <w:t>Based on the</w:t>
      </w:r>
      <w:r w:rsidRPr="00DE1880">
        <w:rPr>
          <w:lang w:val="en-US"/>
        </w:rPr>
        <w:t xml:space="preserve"> article </w:t>
      </w:r>
      <w:r>
        <w:rPr>
          <w:lang w:val="en-US"/>
        </w:rPr>
        <w:t xml:space="preserve">which ultimately </w:t>
      </w:r>
      <w:r w:rsidRPr="00DE1880">
        <w:rPr>
          <w:lang w:val="en-US"/>
        </w:rPr>
        <w:t xml:space="preserve">delves into various game-theoretic models, such as the Prisoner's Dilemma and repeat games, to explain how firms might engage in tacit collusion—coordinating actions like price-fixing or output restrictions without explicit agreements. </w:t>
      </w:r>
      <w:r>
        <w:rPr>
          <w:lang w:val="en-US"/>
        </w:rPr>
        <w:t xml:space="preserve">Nevertheless, it also tends to illustrate the </w:t>
      </w:r>
      <w:r w:rsidRPr="00DE1880">
        <w:rPr>
          <w:lang w:val="en-US"/>
        </w:rPr>
        <w:t xml:space="preserve">challenges regulators face in detecting such behaviors, especially with the advent of algorithmic pricing strategies that can facilitate collusion without direct human intervention. In </w:t>
      </w:r>
      <w:r>
        <w:rPr>
          <w:lang w:val="en-US"/>
        </w:rPr>
        <w:t xml:space="preserve">accordance with the </w:t>
      </w:r>
      <w:r w:rsidRPr="00DE1880">
        <w:rPr>
          <w:lang w:val="en-US"/>
        </w:rPr>
        <w:t>addition to exploring the foundational concepts of collusion through game theory, the article emphasizes the evolving nature of market dynamics</w:t>
      </w:r>
      <w:r w:rsidR="000E7E9A" w:rsidRPr="000E7E9A">
        <w:t>(Khan et al., 2021)</w:t>
      </w:r>
      <w:r w:rsidRPr="00DE1880">
        <w:rPr>
          <w:lang w:val="en-US"/>
        </w:rPr>
        <w:t xml:space="preserve">. </w:t>
      </w:r>
      <w:r>
        <w:rPr>
          <w:lang w:val="en-US"/>
        </w:rPr>
        <w:t xml:space="preserve">Nevertheless, the article also tends to comprise of </w:t>
      </w:r>
      <w:r w:rsidRPr="00DE1880">
        <w:rPr>
          <w:lang w:val="en-US"/>
        </w:rPr>
        <w:t>discuss</w:t>
      </w:r>
      <w:r>
        <w:rPr>
          <w:lang w:val="en-US"/>
        </w:rPr>
        <w:t>ion of</w:t>
      </w:r>
      <w:r w:rsidRPr="00DE1880">
        <w:rPr>
          <w:lang w:val="en-US"/>
        </w:rPr>
        <w:t xml:space="preserve"> how advancements in artificial intelligence and machine learning have made it easier for firms to engage in tacit collusion by predicting competitor behavior with unprecedented accuracy. </w:t>
      </w:r>
      <w:r>
        <w:rPr>
          <w:lang w:val="en-US"/>
        </w:rPr>
        <w:t>So, on the basis of t</w:t>
      </w:r>
      <w:r w:rsidRPr="00DE1880">
        <w:rPr>
          <w:lang w:val="en-US"/>
        </w:rPr>
        <w:t xml:space="preserve">his ability </w:t>
      </w:r>
      <w:r>
        <w:rPr>
          <w:lang w:val="en-US"/>
        </w:rPr>
        <w:t xml:space="preserve">in which </w:t>
      </w:r>
      <w:r w:rsidRPr="00DE1880">
        <w:rPr>
          <w:lang w:val="en-US"/>
        </w:rPr>
        <w:t>to anticipate rival actions without direct communication reduces the need for explicit agreements, making detection by regulators even more challenging</w:t>
      </w:r>
      <w:r w:rsidR="000E7E9A" w:rsidRPr="000E7E9A">
        <w:t>(Khan et al., 2021)</w:t>
      </w:r>
      <w:r w:rsidRPr="00DE1880">
        <w:rPr>
          <w:lang w:val="en-US"/>
        </w:rPr>
        <w:t xml:space="preserve">. </w:t>
      </w:r>
      <w:r>
        <w:rPr>
          <w:lang w:val="en-US"/>
        </w:rPr>
        <w:t xml:space="preserve">According to the </w:t>
      </w:r>
      <w:r w:rsidRPr="00DE1880">
        <w:rPr>
          <w:lang w:val="en-US"/>
        </w:rPr>
        <w:t xml:space="preserve">article </w:t>
      </w:r>
      <w:r>
        <w:rPr>
          <w:lang w:val="en-US"/>
        </w:rPr>
        <w:t xml:space="preserve">which </w:t>
      </w:r>
      <w:r w:rsidRPr="00DE1880">
        <w:rPr>
          <w:lang w:val="en-US"/>
        </w:rPr>
        <w:t xml:space="preserve">also touches on the ethical implications of such practices, questioning whether algorithmic coordination should be considered as serious as traditional cartel behavior. </w:t>
      </w:r>
      <w:r>
        <w:rPr>
          <w:lang w:val="en-US"/>
        </w:rPr>
        <w:t xml:space="preserve">It tends to be analysed from the </w:t>
      </w:r>
      <w:r w:rsidRPr="00DE1880">
        <w:rPr>
          <w:lang w:val="en-US"/>
        </w:rPr>
        <w:t xml:space="preserve">recent case studies where firms faced substantial fines for violating anti-collusion regulations, reinforcing the need for stronger oversight and innovative regulatory frameworks. </w:t>
      </w:r>
      <w:r>
        <w:rPr>
          <w:lang w:val="en-US"/>
        </w:rPr>
        <w:t xml:space="preserve">Based on </w:t>
      </w:r>
      <w:r w:rsidRPr="00DE1880">
        <w:rPr>
          <w:lang w:val="en-US"/>
        </w:rPr>
        <w:t>this piece provides a comprehensive overview of how game theory continues to shape competitive strategies in modern oligopolistic markets, offering valuable insights for both students and industry professionals(Sun et al., 2025).</w:t>
      </w:r>
    </w:p>
    <w:p w:rsidR="00DE1880" w:rsidRPr="00DE1880" w:rsidRDefault="00DE1880" w:rsidP="00C04718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lastRenderedPageBreak/>
        <w:t xml:space="preserve">It tends to be analysed that the </w:t>
      </w:r>
      <w:r w:rsidRPr="00DE1880">
        <w:rPr>
          <w:lang w:val="en-US"/>
        </w:rPr>
        <w:t xml:space="preserve">article is well-structured and accessible, making complex economic concepts understandable for readers with a foundational knowledge of economics. </w:t>
      </w:r>
      <w:r>
        <w:rPr>
          <w:lang w:val="en-US"/>
        </w:rPr>
        <w:t xml:space="preserve">It also tends to indicate that the article </w:t>
      </w:r>
      <w:r w:rsidRPr="00DE1880">
        <w:rPr>
          <w:lang w:val="en-US"/>
        </w:rPr>
        <w:t xml:space="preserve">effectively bridges theoretical models with real-world applications, providing examples that illustrate the practical implications of collusion and the importance of regulatory oversight(Sun et al., 2025). </w:t>
      </w:r>
      <w:r>
        <w:rPr>
          <w:lang w:val="en-US"/>
        </w:rPr>
        <w:t xml:space="preserve">Despite the various factors, </w:t>
      </w:r>
      <w:r w:rsidRPr="00DE1880">
        <w:rPr>
          <w:lang w:val="en-US"/>
        </w:rPr>
        <w:t>inclusion of visual aids and clear explanations enhances comprehension, making it a valuable resource for students and professionals interested in the intersection of economics, strategy, and policy.</w:t>
      </w:r>
    </w:p>
    <w:p w:rsidR="00DE1880" w:rsidRDefault="00DE1880" w:rsidP="00DE1880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DE1880" w:rsidRPr="00DE1880" w:rsidRDefault="00DE1880" w:rsidP="00DE1880">
      <w:pPr>
        <w:spacing w:line="480" w:lineRule="auto"/>
        <w:jc w:val="center"/>
        <w:rPr>
          <w:lang w:val="en-US"/>
        </w:rPr>
      </w:pPr>
      <w:r w:rsidRPr="00DE1880">
        <w:rPr>
          <w:b/>
          <w:bCs/>
          <w:lang w:val="en-US"/>
        </w:rPr>
        <w:lastRenderedPageBreak/>
        <w:t>Reference</w:t>
      </w:r>
    </w:p>
    <w:p w:rsidR="000E7E9A" w:rsidRDefault="000E7E9A" w:rsidP="005C62FB">
      <w:pPr>
        <w:spacing w:line="480" w:lineRule="auto"/>
        <w:ind w:left="720" w:hanging="720"/>
        <w:jc w:val="both"/>
        <w:rPr>
          <w:lang w:val="en-US"/>
        </w:rPr>
      </w:pPr>
      <w:r w:rsidRPr="000E7E9A">
        <w:t>Khan, B. U. I., Anwar, F., Olanrewaju, R. F., Kiah, M. L. B. M., &amp; Mir, R. N. (2021). Game theory analysis and modeling of sophisticated multi-collusion attack in MANETs. </w:t>
      </w:r>
      <w:r w:rsidRPr="000E7E9A">
        <w:rPr>
          <w:i/>
          <w:iCs/>
        </w:rPr>
        <w:t>IEEE Access</w:t>
      </w:r>
      <w:r w:rsidRPr="000E7E9A">
        <w:t>, </w:t>
      </w:r>
      <w:r w:rsidRPr="000E7E9A">
        <w:rPr>
          <w:i/>
          <w:iCs/>
        </w:rPr>
        <w:t>9</w:t>
      </w:r>
      <w:r w:rsidRPr="000E7E9A">
        <w:t>, 61778-61792.</w:t>
      </w:r>
    </w:p>
    <w:p w:rsidR="00DE1880" w:rsidRPr="00DE1880" w:rsidRDefault="00DE1880" w:rsidP="005C62FB">
      <w:pPr>
        <w:spacing w:line="480" w:lineRule="auto"/>
        <w:ind w:left="720" w:hanging="720"/>
        <w:jc w:val="both"/>
        <w:rPr>
          <w:lang w:val="en-US"/>
        </w:rPr>
      </w:pPr>
      <w:r w:rsidRPr="00DE1880">
        <w:t>Sun, Y., Yang, X., Wu, R., Gong, G., &amp; Lei, T. (2025). How to address enterprise collusion in falsifying carbon emission data: A game theory analysis. </w:t>
      </w:r>
      <w:r w:rsidRPr="00DE1880">
        <w:rPr>
          <w:i/>
          <w:iCs/>
        </w:rPr>
        <w:t>Managerial and Decision Economics</w:t>
      </w:r>
      <w:r w:rsidRPr="00DE1880">
        <w:t>, </w:t>
      </w:r>
      <w:r w:rsidRPr="00DE1880">
        <w:rPr>
          <w:i/>
          <w:iCs/>
        </w:rPr>
        <w:t>46</w:t>
      </w:r>
      <w:r w:rsidRPr="00DE1880">
        <w:t>(1), 378-392.</w:t>
      </w:r>
    </w:p>
    <w:p w:rsidR="0064386B" w:rsidRDefault="0064386B" w:rsidP="005C62FB">
      <w:pPr>
        <w:spacing w:line="480" w:lineRule="auto"/>
        <w:jc w:val="both"/>
      </w:pPr>
    </w:p>
    <w:sectPr w:rsidR="0064386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A96" w:rsidRDefault="00FF0A96" w:rsidP="00DE1880">
      <w:pPr>
        <w:spacing w:after="0" w:line="240" w:lineRule="auto"/>
      </w:pPr>
      <w:r>
        <w:separator/>
      </w:r>
    </w:p>
  </w:endnote>
  <w:endnote w:type="continuationSeparator" w:id="1">
    <w:p w:rsidR="00FF0A96" w:rsidRDefault="00FF0A96" w:rsidP="00DE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A96" w:rsidRDefault="00FF0A96" w:rsidP="00DE1880">
      <w:pPr>
        <w:spacing w:after="0" w:line="240" w:lineRule="auto"/>
      </w:pPr>
      <w:r>
        <w:separator/>
      </w:r>
    </w:p>
  </w:footnote>
  <w:footnote w:type="continuationSeparator" w:id="1">
    <w:p w:rsidR="00FF0A96" w:rsidRDefault="00FF0A96" w:rsidP="00DE1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C0147"/>
    <w:rsid w:val="000C25FA"/>
    <w:rsid w:val="000E7E9A"/>
    <w:rsid w:val="00122163"/>
    <w:rsid w:val="00122E59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404BC3"/>
    <w:rsid w:val="00454738"/>
    <w:rsid w:val="00455EFD"/>
    <w:rsid w:val="004564F7"/>
    <w:rsid w:val="0046105D"/>
    <w:rsid w:val="004A7F16"/>
    <w:rsid w:val="00555680"/>
    <w:rsid w:val="005A1E63"/>
    <w:rsid w:val="005C62FB"/>
    <w:rsid w:val="0064386B"/>
    <w:rsid w:val="00684D5B"/>
    <w:rsid w:val="007E1822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7718D"/>
    <w:rsid w:val="00AB5F1C"/>
    <w:rsid w:val="00AF3536"/>
    <w:rsid w:val="00AF7809"/>
    <w:rsid w:val="00C04718"/>
    <w:rsid w:val="00C243C1"/>
    <w:rsid w:val="00C32392"/>
    <w:rsid w:val="00C738F9"/>
    <w:rsid w:val="00C82E20"/>
    <w:rsid w:val="00C9167B"/>
    <w:rsid w:val="00CA161A"/>
    <w:rsid w:val="00CC0147"/>
    <w:rsid w:val="00CD06CE"/>
    <w:rsid w:val="00CE1BCA"/>
    <w:rsid w:val="00DA25F7"/>
    <w:rsid w:val="00DA74D9"/>
    <w:rsid w:val="00DE1880"/>
    <w:rsid w:val="00E023FC"/>
    <w:rsid w:val="00E205A9"/>
    <w:rsid w:val="00E84508"/>
    <w:rsid w:val="00EA5ECE"/>
    <w:rsid w:val="00EB577A"/>
    <w:rsid w:val="00ED74E7"/>
    <w:rsid w:val="00F0305F"/>
    <w:rsid w:val="00F30638"/>
    <w:rsid w:val="00F72ACF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1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1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1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1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1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1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47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147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147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147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147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147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C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14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1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C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14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C0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14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C01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8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E188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8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1880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5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3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52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8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6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3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2025-05-14T22:10:00Z</dcterms:created>
  <dcterms:modified xsi:type="dcterms:W3CDTF">2025-05-16T09:00:00Z</dcterms:modified>
</cp:coreProperties>
</file>