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7DCD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B224B6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38866648" w:rsidR="00286395" w:rsidRPr="00B224B6" w:rsidRDefault="00F378C4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BUS</w:t>
      </w:r>
      <w:r w:rsidR="005F171A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B7451A">
        <w:rPr>
          <w:b/>
          <w:bCs/>
        </w:rPr>
        <w:t>SLP</w:t>
      </w:r>
      <w:r w:rsidR="006624AB">
        <w:rPr>
          <w:b/>
          <w:bCs/>
        </w:rPr>
        <w:t xml:space="preserve"> </w:t>
      </w:r>
      <w:r w:rsidR="00385EB0">
        <w:rPr>
          <w:b/>
          <w:bCs/>
        </w:rPr>
        <w:t>3</w:t>
      </w:r>
    </w:p>
    <w:p w14:paraId="215330E4" w14:textId="77777777" w:rsidR="00286395" w:rsidRPr="00B224B6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Default="00454CAF" w:rsidP="00F378C4">
      <w:pPr>
        <w:spacing w:line="480" w:lineRule="auto"/>
        <w:jc w:val="center"/>
      </w:pPr>
      <w:r>
        <w:t>Your Name</w:t>
      </w:r>
    </w:p>
    <w:p w14:paraId="02750D95" w14:textId="77777777" w:rsidR="00454CAF" w:rsidRDefault="00454CAF" w:rsidP="00F378C4">
      <w:pPr>
        <w:spacing w:line="480" w:lineRule="auto"/>
        <w:jc w:val="center"/>
      </w:pPr>
      <w:r>
        <w:t xml:space="preserve">Trident University International </w:t>
      </w:r>
    </w:p>
    <w:p w14:paraId="3002A249" w14:textId="7938345F" w:rsidR="002C7462" w:rsidRDefault="002C7462" w:rsidP="00F378C4">
      <w:pPr>
        <w:spacing w:line="480" w:lineRule="auto"/>
        <w:jc w:val="center"/>
      </w:pPr>
      <w:r w:rsidRPr="002C7462">
        <w:t>BUS</w:t>
      </w:r>
      <w:r w:rsidR="005F171A">
        <w:t>530</w:t>
      </w:r>
      <w:r w:rsidRPr="002C7462">
        <w:t xml:space="preserve"> </w:t>
      </w:r>
      <w:r w:rsidR="005F171A">
        <w:t>Managerial Economics</w:t>
      </w:r>
    </w:p>
    <w:p w14:paraId="54C389E1" w14:textId="7A086B20" w:rsidR="00844EE7" w:rsidRPr="00B224B6" w:rsidRDefault="00454CAF" w:rsidP="00F378C4">
      <w:pPr>
        <w:spacing w:line="480" w:lineRule="auto"/>
        <w:jc w:val="center"/>
      </w:pPr>
      <w:r>
        <w:t>Due Date</w:t>
      </w:r>
    </w:p>
    <w:p w14:paraId="6C8D5EF8" w14:textId="56D46919" w:rsidR="003C7F15" w:rsidRPr="00B224B6" w:rsidRDefault="00352E8D" w:rsidP="003C7F15">
      <w:pPr>
        <w:spacing w:line="480" w:lineRule="auto"/>
        <w:jc w:val="center"/>
        <w:rPr>
          <w:b/>
          <w:bCs/>
        </w:rPr>
      </w:pPr>
      <w:r w:rsidRPr="00B224B6">
        <w:br w:type="page"/>
      </w:r>
    </w:p>
    <w:p w14:paraId="1C844A27" w14:textId="76EFDA01" w:rsidR="00B06444" w:rsidRDefault="00F378C4" w:rsidP="00B06444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BUS</w:t>
      </w:r>
      <w:r w:rsidR="005F171A">
        <w:rPr>
          <w:b/>
          <w:bCs/>
        </w:rPr>
        <w:t>530</w:t>
      </w:r>
      <w:r w:rsidR="003C7F15">
        <w:rPr>
          <w:b/>
          <w:bCs/>
        </w:rPr>
        <w:t xml:space="preserve"> </w:t>
      </w:r>
      <w:r w:rsidR="00B7451A">
        <w:rPr>
          <w:b/>
          <w:bCs/>
        </w:rPr>
        <w:t>SLP</w:t>
      </w:r>
      <w:r w:rsidR="006624AB">
        <w:rPr>
          <w:b/>
          <w:bCs/>
        </w:rPr>
        <w:t xml:space="preserve"> </w:t>
      </w:r>
      <w:r w:rsidR="00385EB0">
        <w:rPr>
          <w:b/>
          <w:bCs/>
        </w:rPr>
        <w:t>3</w:t>
      </w:r>
    </w:p>
    <w:p w14:paraId="6C938F79" w14:textId="0A6F6716" w:rsidR="00B06444" w:rsidRDefault="00B06444" w:rsidP="00B06444">
      <w:pPr>
        <w:spacing w:line="480" w:lineRule="auto"/>
        <w:jc w:val="center"/>
        <w:rPr>
          <w:b/>
          <w:bCs/>
        </w:rPr>
      </w:pPr>
      <w:r>
        <w:rPr>
          <w:b/>
          <w:bCs/>
        </w:rPr>
        <w:t>Introduction</w:t>
      </w:r>
    </w:p>
    <w:p w14:paraId="7FD9F885" w14:textId="5730BCE5" w:rsidR="00B06444" w:rsidRPr="00B06444" w:rsidRDefault="00B06444" w:rsidP="00766EE2">
      <w:pPr>
        <w:spacing w:line="480" w:lineRule="auto"/>
        <w:jc w:val="both"/>
      </w:pPr>
      <w:r w:rsidRPr="00B06444">
        <w:tab/>
      </w:r>
      <w:r w:rsidR="001F5A4A">
        <w:t>The report tends to deal with the c</w:t>
      </w:r>
      <w:r w:rsidRPr="00B06444">
        <w:t xml:space="preserve">ryptocurrency </w:t>
      </w:r>
      <w:r w:rsidR="001F5A4A">
        <w:t xml:space="preserve">which </w:t>
      </w:r>
      <w:r w:rsidRPr="00B06444">
        <w:t xml:space="preserve">has emerged as a disruptive force in the global financial landscape, offering a decentralized alternative to traditional fiat currencies. </w:t>
      </w:r>
      <w:r w:rsidR="001F5A4A">
        <w:t>Based on t</w:t>
      </w:r>
      <w:r w:rsidRPr="00B06444">
        <w:t xml:space="preserve">his paper </w:t>
      </w:r>
      <w:r w:rsidR="001F5A4A">
        <w:t xml:space="preserve">which ultimately </w:t>
      </w:r>
      <w:r w:rsidRPr="00B06444">
        <w:t>examines the economic implications of cryptocurrency, focusing on Equinox's strategic adoption to leverage blockchain technology for competitive advantage.</w:t>
      </w:r>
    </w:p>
    <w:p w14:paraId="166A6A8C" w14:textId="0B863150" w:rsidR="00263563" w:rsidRDefault="00263563" w:rsidP="00263563">
      <w:pPr>
        <w:spacing w:line="480" w:lineRule="auto"/>
        <w:jc w:val="center"/>
        <w:rPr>
          <w:rFonts w:eastAsia="Calibri"/>
          <w:b/>
          <w:bCs/>
        </w:rPr>
      </w:pPr>
      <w:r w:rsidRPr="00263563">
        <w:rPr>
          <w:rFonts w:eastAsia="Calibri"/>
          <w:b/>
          <w:bCs/>
        </w:rPr>
        <w:t>Cryptocurrency</w:t>
      </w:r>
    </w:p>
    <w:p w14:paraId="5124E6C2" w14:textId="621684B5" w:rsidR="00B06444" w:rsidRPr="00B06444" w:rsidRDefault="00B06444" w:rsidP="002A0478">
      <w:pPr>
        <w:spacing w:line="480" w:lineRule="auto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 w:rsidR="001F5A4A">
        <w:rPr>
          <w:rFonts w:eastAsia="Calibri"/>
        </w:rPr>
        <w:t>In accordance with the c</w:t>
      </w:r>
      <w:r w:rsidRPr="00B06444">
        <w:rPr>
          <w:rFonts w:eastAsia="Calibri"/>
        </w:rPr>
        <w:t xml:space="preserve">ryptocurrency, a digital or virtual form of currency, operates on blockchain technology, offering a decentralized and transparent approach to transactions. </w:t>
      </w:r>
      <w:r w:rsidR="001F5A4A">
        <w:rPr>
          <w:rFonts w:eastAsia="Calibri"/>
        </w:rPr>
        <w:t>However, it is important to understand that it is u</w:t>
      </w:r>
      <w:r w:rsidRPr="00B06444">
        <w:rPr>
          <w:rFonts w:eastAsia="Calibri"/>
        </w:rPr>
        <w:t xml:space="preserve">nlike traditional currency (fiat money), which is regulated by central authorities such as governments and central banks, cryptocurrencies are decentralized and typically utilize peer-to-peer networks to validate </w:t>
      </w:r>
      <w:r w:rsidR="001F5A4A" w:rsidRPr="00B06444">
        <w:rPr>
          <w:rFonts w:eastAsia="Calibri"/>
        </w:rPr>
        <w:t>transactions,</w:t>
      </w:r>
      <w:r w:rsidR="001F5A4A">
        <w:rPr>
          <w:rFonts w:eastAsia="Calibri"/>
        </w:rPr>
        <w:t xml:space="preserve"> and t</w:t>
      </w:r>
      <w:r w:rsidRPr="00B06444">
        <w:rPr>
          <w:rFonts w:eastAsia="Calibri"/>
        </w:rPr>
        <w:t>his structural difference marks a fundamental shift in how value is stored and transferred.</w:t>
      </w:r>
    </w:p>
    <w:p w14:paraId="0FB57AFE" w14:textId="38F2AFEB" w:rsidR="00B06444" w:rsidRPr="00B06444" w:rsidRDefault="001F5A4A" w:rsidP="002A047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According to fiat</w:t>
      </w:r>
      <w:r w:rsidR="00B06444" w:rsidRPr="00B06444">
        <w:rPr>
          <w:rFonts w:eastAsia="Calibri"/>
        </w:rPr>
        <w:t xml:space="preserve"> money derives its value from government regulation or law, making it legal tender for goods and services within a country. </w:t>
      </w:r>
      <w:r>
        <w:rPr>
          <w:rFonts w:eastAsia="Calibri"/>
        </w:rPr>
        <w:t>However, on the basis of that i</w:t>
      </w:r>
      <w:r w:rsidR="00B06444" w:rsidRPr="00B06444">
        <w:rPr>
          <w:rFonts w:eastAsia="Calibri"/>
        </w:rPr>
        <w:t xml:space="preserve">ts value is typically backed by the economic strength of the issuing nation rather than a physical commodity, such as gold. In </w:t>
      </w:r>
      <w:r>
        <w:rPr>
          <w:rFonts w:eastAsia="Calibri"/>
        </w:rPr>
        <w:t xml:space="preserve">accordance with the </w:t>
      </w:r>
      <w:r w:rsidR="00B06444" w:rsidRPr="00B06444">
        <w:rPr>
          <w:rFonts w:eastAsia="Calibri"/>
        </w:rPr>
        <w:t xml:space="preserve">contrast, cryptocurrency’s value is often determined by market demand, investor perception, and the inherent security of the blockchain network. </w:t>
      </w:r>
      <w:r>
        <w:rPr>
          <w:rFonts w:eastAsia="Calibri"/>
        </w:rPr>
        <w:t xml:space="preserve">One of the major </w:t>
      </w:r>
      <w:proofErr w:type="gramStart"/>
      <w:r>
        <w:rPr>
          <w:rFonts w:eastAsia="Calibri"/>
        </w:rPr>
        <w:t>example</w:t>
      </w:r>
      <w:proofErr w:type="gramEnd"/>
      <w:r>
        <w:rPr>
          <w:rFonts w:eastAsia="Calibri"/>
        </w:rPr>
        <w:t xml:space="preserve"> tends to includes </w:t>
      </w:r>
      <w:r w:rsidR="00B06444" w:rsidRPr="00B06444">
        <w:rPr>
          <w:rFonts w:eastAsia="Calibri"/>
        </w:rPr>
        <w:t>Bitcoin, one of the most prominent cryptocurrencies, has fluctuated significantly in value due to market sentiment and regulatory changes.</w:t>
      </w:r>
    </w:p>
    <w:p w14:paraId="2033ED5B" w14:textId="348677A5" w:rsidR="00B06444" w:rsidRPr="00B06444" w:rsidRDefault="001F5A4A" w:rsidP="00D26F7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One of the most critical and significant </w:t>
      </w:r>
      <w:r w:rsidR="00B06444" w:rsidRPr="00B06444">
        <w:rPr>
          <w:rFonts w:eastAsia="Calibri"/>
        </w:rPr>
        <w:t>economic advantages of cryptocurrency is the reduction of transaction costs</w:t>
      </w:r>
      <w:r>
        <w:rPr>
          <w:rFonts w:eastAsia="Calibri"/>
        </w:rPr>
        <w:t xml:space="preserve"> such a</w:t>
      </w:r>
      <w:r w:rsidR="00B06444" w:rsidRPr="00B06444">
        <w:rPr>
          <w:rFonts w:eastAsia="Calibri"/>
        </w:rPr>
        <w:t>s digital assets move directly from user to user without intermediaries, transaction fees are significantly lower compared to traditional banking systems. A</w:t>
      </w:r>
      <w:r>
        <w:rPr>
          <w:rFonts w:eastAsia="Calibri"/>
        </w:rPr>
        <w:t xml:space="preserve">ccording to the </w:t>
      </w:r>
      <w:r w:rsidR="00B06444" w:rsidRPr="00B06444">
        <w:rPr>
          <w:rFonts w:eastAsia="Calibri"/>
        </w:rPr>
        <w:t xml:space="preserve">cryptocurrencies </w:t>
      </w:r>
      <w:r>
        <w:rPr>
          <w:rFonts w:eastAsia="Calibri"/>
        </w:rPr>
        <w:t xml:space="preserve">which ultimately </w:t>
      </w:r>
      <w:r w:rsidR="00B06444" w:rsidRPr="00B06444">
        <w:rPr>
          <w:rFonts w:eastAsia="Calibri"/>
        </w:rPr>
        <w:t xml:space="preserve">provide enhanced accessibility, enabling users to participate in the financial system without traditional bank accounts. </w:t>
      </w:r>
      <w:r>
        <w:rPr>
          <w:rFonts w:eastAsia="Calibri"/>
        </w:rPr>
        <w:t xml:space="preserve">So, on the basis of that </w:t>
      </w:r>
      <w:r w:rsidR="00B06444" w:rsidRPr="00B06444">
        <w:rPr>
          <w:rFonts w:eastAsia="Calibri"/>
        </w:rPr>
        <w:t>this lack of regulation also introduces volatility, making cryptocurrencies susceptible to market speculation and price swings.</w:t>
      </w:r>
    </w:p>
    <w:p w14:paraId="3A632760" w14:textId="77777777" w:rsidR="00263563" w:rsidRDefault="00263563" w:rsidP="00263563">
      <w:pPr>
        <w:spacing w:line="480" w:lineRule="auto"/>
        <w:jc w:val="center"/>
        <w:rPr>
          <w:rFonts w:eastAsia="Calibri"/>
          <w:b/>
          <w:bCs/>
        </w:rPr>
      </w:pPr>
      <w:bookmarkStart w:id="0" w:name="_Hlk68607904"/>
      <w:r w:rsidRPr="00263563">
        <w:rPr>
          <w:rFonts w:eastAsia="Calibri"/>
          <w:b/>
          <w:bCs/>
        </w:rPr>
        <w:t>Pros and Cons</w:t>
      </w:r>
    </w:p>
    <w:p w14:paraId="49F66FF4" w14:textId="68E1AD74" w:rsidR="00B06444" w:rsidRPr="00B06444" w:rsidRDefault="00B06444" w:rsidP="00780938">
      <w:pPr>
        <w:spacing w:line="480" w:lineRule="auto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 w:rsidR="001F5A4A">
        <w:rPr>
          <w:rFonts w:eastAsia="Calibri"/>
        </w:rPr>
        <w:t>In accordance with the c</w:t>
      </w:r>
      <w:r w:rsidRPr="00B06444">
        <w:rPr>
          <w:rFonts w:eastAsia="Calibri"/>
        </w:rPr>
        <w:t xml:space="preserve">ryptocurrencies </w:t>
      </w:r>
      <w:r w:rsidR="001F5A4A">
        <w:rPr>
          <w:rFonts w:eastAsia="Calibri"/>
        </w:rPr>
        <w:t xml:space="preserve">which tends to </w:t>
      </w:r>
      <w:r w:rsidRPr="00B06444">
        <w:rPr>
          <w:rFonts w:eastAsia="Calibri"/>
        </w:rPr>
        <w:t xml:space="preserve">operate on decentralized blockchain networks, eliminating the need for central authorities like banks or governments. </w:t>
      </w:r>
      <w:r w:rsidR="001F5A4A">
        <w:rPr>
          <w:rFonts w:eastAsia="Calibri"/>
        </w:rPr>
        <w:t>However, it is essential to indicate that t</w:t>
      </w:r>
      <w:r w:rsidRPr="00B06444">
        <w:rPr>
          <w:rFonts w:eastAsia="Calibri"/>
        </w:rPr>
        <w:t xml:space="preserve">his reduces the risk of currency manipulation and political interference, providing users with greater control over their assets (Nakamoto, 2008). </w:t>
      </w:r>
      <w:r w:rsidR="001F5A4A">
        <w:rPr>
          <w:rFonts w:eastAsia="Calibri"/>
        </w:rPr>
        <w:t>Based on t</w:t>
      </w:r>
      <w:r w:rsidRPr="00B06444">
        <w:rPr>
          <w:rFonts w:eastAsia="Calibri"/>
        </w:rPr>
        <w:t>his independence can be especially valuable in regions with unstable financial systems or high inflation rates.</w:t>
      </w:r>
    </w:p>
    <w:p w14:paraId="04647A6E" w14:textId="70FA3411" w:rsidR="00B06444" w:rsidRDefault="001F5A4A" w:rsidP="0078093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Nevertheless, it tends to comprise of t</w:t>
      </w:r>
      <w:r w:rsidR="00B06444" w:rsidRPr="00B06444">
        <w:rPr>
          <w:rFonts w:eastAsia="Calibri"/>
        </w:rPr>
        <w:t xml:space="preserve">raditional financial systems </w:t>
      </w:r>
      <w:r>
        <w:rPr>
          <w:rFonts w:eastAsia="Calibri"/>
        </w:rPr>
        <w:t xml:space="preserve">which </w:t>
      </w:r>
      <w:r w:rsidR="00B06444" w:rsidRPr="00B06444">
        <w:rPr>
          <w:rFonts w:eastAsia="Calibri"/>
        </w:rPr>
        <w:t xml:space="preserve">often involve high fees for cross-border transactions and intermediary services. </w:t>
      </w:r>
      <w:r>
        <w:rPr>
          <w:rFonts w:eastAsia="Calibri"/>
        </w:rPr>
        <w:t xml:space="preserve">it is also </w:t>
      </w:r>
      <w:proofErr w:type="gramStart"/>
      <w:r>
        <w:rPr>
          <w:rFonts w:eastAsia="Calibri"/>
        </w:rPr>
        <w:t>tends</w:t>
      </w:r>
      <w:proofErr w:type="gramEnd"/>
      <w:r>
        <w:rPr>
          <w:rFonts w:eastAsia="Calibri"/>
        </w:rPr>
        <w:t xml:space="preserve"> to </w:t>
      </w:r>
      <w:proofErr w:type="spellStart"/>
      <w:r>
        <w:rPr>
          <w:rFonts w:eastAsia="Calibri"/>
        </w:rPr>
        <w:t>analysed</w:t>
      </w:r>
      <w:proofErr w:type="spellEnd"/>
      <w:r>
        <w:rPr>
          <w:rFonts w:eastAsia="Calibri"/>
        </w:rPr>
        <w:t xml:space="preserve"> that the c</w:t>
      </w:r>
      <w:r w:rsidR="00B06444" w:rsidRPr="00B06444">
        <w:rPr>
          <w:rFonts w:eastAsia="Calibri"/>
        </w:rPr>
        <w:t xml:space="preserve">ryptocurrencies reduce these costs significantly by eliminating middlemen and utilizing peer-to-peer networks (Antonopoulos, 2017). </w:t>
      </w:r>
      <w:r>
        <w:rPr>
          <w:rFonts w:eastAsia="Calibri"/>
        </w:rPr>
        <w:t>So, on the basis of that f</w:t>
      </w:r>
      <w:r w:rsidR="00B06444" w:rsidRPr="00B06444">
        <w:rPr>
          <w:rFonts w:eastAsia="Calibri"/>
        </w:rPr>
        <w:t>or companies like Equinox, this translates into lower operational costs for international payments and global supply chain management.</w:t>
      </w:r>
    </w:p>
    <w:p w14:paraId="26DC2992" w14:textId="67AB1810" w:rsidR="00B06444" w:rsidRDefault="001F5A4A" w:rsidP="0078093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It is essential to note that the c</w:t>
      </w:r>
      <w:r w:rsidR="00B06444" w:rsidRPr="00B06444">
        <w:rPr>
          <w:rFonts w:eastAsia="Calibri"/>
        </w:rPr>
        <w:t xml:space="preserve">ryptocurrencies like Bitcoin and Ethereum are known for their extreme price volatility, driven by speculative trading and market sentiment. </w:t>
      </w:r>
      <w:r>
        <w:rPr>
          <w:rFonts w:eastAsia="Calibri"/>
        </w:rPr>
        <w:t xml:space="preserve">According to </w:t>
      </w:r>
      <w:r>
        <w:rPr>
          <w:rFonts w:eastAsia="Calibri"/>
        </w:rPr>
        <w:lastRenderedPageBreak/>
        <w:t>t</w:t>
      </w:r>
      <w:r w:rsidR="00B06444" w:rsidRPr="00B06444">
        <w:rPr>
          <w:rFonts w:eastAsia="Calibri"/>
        </w:rPr>
        <w:t>his instability can pose financial risks for businesses, making it challenging to plan long-term investments or pricing strategies (Baur &amp; Dimpfl, 2018).</w:t>
      </w:r>
    </w:p>
    <w:p w14:paraId="1AF1E3F9" w14:textId="1560DBF9" w:rsidR="00B06444" w:rsidRPr="00B06444" w:rsidRDefault="001F5A4A" w:rsidP="0078093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>It is evident from the different studies that the c</w:t>
      </w:r>
      <w:r w:rsidR="00B06444" w:rsidRPr="00B06444">
        <w:rPr>
          <w:rFonts w:eastAsia="Calibri"/>
        </w:rPr>
        <w:t>ryptocurrencies operate in a rapidly evolving regulatory landscape</w:t>
      </w:r>
      <w:r>
        <w:rPr>
          <w:rFonts w:eastAsia="Calibri"/>
        </w:rPr>
        <w:t xml:space="preserve"> and g</w:t>
      </w:r>
      <w:r w:rsidR="00B06444" w:rsidRPr="00B06444">
        <w:rPr>
          <w:rFonts w:eastAsia="Calibri"/>
        </w:rPr>
        <w:t xml:space="preserve">overnments worldwide are implementing new rules to control their use, which can impact market growth and user confidence (Zohar, 2015). </w:t>
      </w:r>
      <w:r>
        <w:rPr>
          <w:rFonts w:eastAsia="Calibri"/>
        </w:rPr>
        <w:t>Nevertheless, it also tends to indicates f</w:t>
      </w:r>
      <w:r w:rsidR="00B06444" w:rsidRPr="00B06444">
        <w:rPr>
          <w:rFonts w:eastAsia="Calibri"/>
        </w:rPr>
        <w:t>or companies like Equinox, this uncertainty can introduce compliance risks and potential legal challenges.</w:t>
      </w:r>
    </w:p>
    <w:p w14:paraId="241B0356" w14:textId="77777777" w:rsidR="00263563" w:rsidRDefault="00263563" w:rsidP="00DA152F">
      <w:pPr>
        <w:spacing w:line="480" w:lineRule="auto"/>
        <w:jc w:val="center"/>
        <w:rPr>
          <w:rFonts w:eastAsia="Calibri"/>
          <w:b/>
          <w:bCs/>
        </w:rPr>
      </w:pPr>
      <w:r w:rsidRPr="00263563">
        <w:rPr>
          <w:rFonts w:eastAsia="Calibri"/>
          <w:b/>
          <w:bCs/>
        </w:rPr>
        <w:t>Company Application</w:t>
      </w:r>
    </w:p>
    <w:p w14:paraId="65B76D22" w14:textId="61D7CAEA" w:rsidR="00B06444" w:rsidRPr="00B06444" w:rsidRDefault="00B06444" w:rsidP="00780938">
      <w:pPr>
        <w:spacing w:line="480" w:lineRule="auto"/>
        <w:jc w:val="both"/>
        <w:rPr>
          <w:rFonts w:eastAsia="Calibri"/>
        </w:rPr>
      </w:pPr>
      <w:r>
        <w:rPr>
          <w:rFonts w:eastAsia="Calibri"/>
          <w:b/>
          <w:bCs/>
        </w:rPr>
        <w:tab/>
      </w:r>
      <w:r w:rsidRPr="00B06444">
        <w:rPr>
          <w:rFonts w:eastAsia="Calibri"/>
        </w:rPr>
        <w:t>In</w:t>
      </w:r>
      <w:r w:rsidR="001F5A4A">
        <w:rPr>
          <w:rFonts w:eastAsia="Calibri"/>
        </w:rPr>
        <w:t xml:space="preserve"> accordance with</w:t>
      </w:r>
      <w:r w:rsidRPr="00B06444">
        <w:rPr>
          <w:rFonts w:eastAsia="Calibri"/>
        </w:rPr>
        <w:t xml:space="preserve"> May 2022, Equinox, a premier luxury fitness brand, pioneered the acceptance of cryptocurrency payments for its annual All Access and Destination Memberships in New York City. </w:t>
      </w:r>
      <w:r w:rsidR="001F5A4A">
        <w:rPr>
          <w:rFonts w:eastAsia="Calibri"/>
        </w:rPr>
        <w:t xml:space="preserve">So, it is important to mention that </w:t>
      </w:r>
      <w:r w:rsidRPr="00B06444">
        <w:rPr>
          <w:rFonts w:eastAsia="Calibri"/>
        </w:rPr>
        <w:t xml:space="preserve">a partnership with </w:t>
      </w:r>
      <w:proofErr w:type="spellStart"/>
      <w:r w:rsidRPr="00B06444">
        <w:rPr>
          <w:rFonts w:eastAsia="Calibri"/>
        </w:rPr>
        <w:t>BitPay</w:t>
      </w:r>
      <w:proofErr w:type="spellEnd"/>
      <w:r w:rsidRPr="00B06444">
        <w:rPr>
          <w:rFonts w:eastAsia="Calibri"/>
        </w:rPr>
        <w:t>, members could utilize various digital currencies, including Bitcoin (BTC), Ethereum (ETH), and several stablecoins, to pay for memberships priced between $4,045 and $4,545</w:t>
      </w:r>
      <w:r w:rsidR="001F5A4A">
        <w:rPr>
          <w:rFonts w:eastAsia="Calibri"/>
        </w:rPr>
        <w:t>. On the basis of that t</w:t>
      </w:r>
      <w:r w:rsidRPr="00B06444">
        <w:rPr>
          <w:rFonts w:eastAsia="Calibri"/>
        </w:rPr>
        <w:t xml:space="preserve">his initiative positioned Equinox as the first fitness club in NYC to embrace digital currency payments, aligning with its commitment to innovation and meeting the evolving preferences of its clientele. </w:t>
      </w:r>
    </w:p>
    <w:p w14:paraId="0D1F0F08" w14:textId="775D5420" w:rsidR="00B06444" w:rsidRPr="00B06444" w:rsidRDefault="001F5A4A" w:rsidP="00780938">
      <w:pPr>
        <w:spacing w:line="480" w:lineRule="auto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According to the </w:t>
      </w:r>
      <w:r w:rsidR="00B06444" w:rsidRPr="00B06444">
        <w:rPr>
          <w:rFonts w:eastAsia="Calibri"/>
        </w:rPr>
        <w:t xml:space="preserve">Equinox's decision to adopt cryptocurrency payments was driven by several strategic considerations. </w:t>
      </w:r>
      <w:r>
        <w:rPr>
          <w:rFonts w:eastAsia="Calibri"/>
        </w:rPr>
        <w:t xml:space="preserve">However, one of the major </w:t>
      </w:r>
      <w:r w:rsidR="00B06444" w:rsidRPr="00B06444">
        <w:rPr>
          <w:rFonts w:eastAsia="Calibri"/>
        </w:rPr>
        <w:t>aimed to cater to a growing segment of tech-savvy consumers who value the convenience and modernity of digital transactions</w:t>
      </w:r>
      <w:r>
        <w:rPr>
          <w:rFonts w:eastAsia="Calibri"/>
        </w:rPr>
        <w:t xml:space="preserve"> such as b</w:t>
      </w:r>
      <w:r w:rsidR="00B06444" w:rsidRPr="00B06444">
        <w:rPr>
          <w:rFonts w:eastAsia="Calibri"/>
        </w:rPr>
        <w:t>y offering crypto payment options, Equinox enhanced its appeal to younger demographics and international clients who are increasingly engaged in the digital economy.</w:t>
      </w:r>
      <w:r>
        <w:rPr>
          <w:rFonts w:eastAsia="Calibri"/>
        </w:rPr>
        <w:t xml:space="preserve"> It also tends to includes the </w:t>
      </w:r>
      <w:r w:rsidR="00B06444" w:rsidRPr="00B06444">
        <w:rPr>
          <w:rFonts w:eastAsia="Calibri"/>
        </w:rPr>
        <w:t>integration of cryptocurrency aligns with Equinox's brand image as a forward-</w:t>
      </w:r>
      <w:r w:rsidR="00B06444" w:rsidRPr="00B06444">
        <w:rPr>
          <w:rFonts w:eastAsia="Calibri"/>
        </w:rPr>
        <w:lastRenderedPageBreak/>
        <w:t>thinking and exclusive fitness club, differentiating it from competitors in the luxury fitness market.</w:t>
      </w:r>
    </w:p>
    <w:bookmarkEnd w:id="0"/>
    <w:p w14:paraId="7F79F8D8" w14:textId="4F8B2F35" w:rsidR="000455F6" w:rsidRDefault="000455F6" w:rsidP="00DA152F">
      <w:pPr>
        <w:pStyle w:val="Blockquote"/>
        <w:spacing w:before="0" w:after="0" w:line="480" w:lineRule="auto"/>
        <w:ind w:left="0" w:right="0"/>
        <w:jc w:val="center"/>
        <w:rPr>
          <w:b/>
          <w:color w:val="000000"/>
          <w:szCs w:val="24"/>
        </w:rPr>
      </w:pPr>
      <w:r w:rsidRPr="00B224B6">
        <w:rPr>
          <w:b/>
          <w:color w:val="000000"/>
          <w:szCs w:val="24"/>
        </w:rPr>
        <w:t>Conclusion</w:t>
      </w:r>
    </w:p>
    <w:p w14:paraId="00F06D2A" w14:textId="01B0C710" w:rsidR="00B06444" w:rsidRPr="00B06444" w:rsidRDefault="001F5A4A" w:rsidP="00780938">
      <w:pPr>
        <w:pStyle w:val="Blockquote"/>
        <w:spacing w:before="0" w:after="0" w:line="480" w:lineRule="auto"/>
        <w:ind w:left="0"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According to the above analysis which tends to concludes that the </w:t>
      </w:r>
      <w:r w:rsidR="00B06444" w:rsidRPr="00B06444">
        <w:rPr>
          <w:bCs/>
          <w:color w:val="000000"/>
        </w:rPr>
        <w:t>Equinox’s adoption of cryptocurrency reflects its commitment to innovation and customer-centric solutions</w:t>
      </w:r>
      <w:r>
        <w:rPr>
          <w:bCs/>
          <w:color w:val="000000"/>
        </w:rPr>
        <w:t xml:space="preserve"> such as b</w:t>
      </w:r>
      <w:r w:rsidR="00B06444" w:rsidRPr="00B06444">
        <w:rPr>
          <w:bCs/>
          <w:color w:val="000000"/>
        </w:rPr>
        <w:t xml:space="preserve">y integrating digital payments, the company has positioned itself as a forward-thinking leader in the luxury fitness industry, capitalizing on emerging financial technologies to enhance customer experience and brand differentiation. </w:t>
      </w:r>
      <w:r>
        <w:rPr>
          <w:bCs/>
          <w:color w:val="000000"/>
        </w:rPr>
        <w:t xml:space="preserve">So, on the basis of that the </w:t>
      </w:r>
      <w:r w:rsidR="00B06444" w:rsidRPr="00B06444">
        <w:rPr>
          <w:bCs/>
          <w:color w:val="000000"/>
        </w:rPr>
        <w:t>cryptocurrency continues to gain mainstream acceptance, Equinox stands poised to benefit from its early mover advantage in this evolving market.</w:t>
      </w:r>
    </w:p>
    <w:p w14:paraId="18E46060" w14:textId="4A3E05C9" w:rsidR="000455F6" w:rsidRDefault="000455F6" w:rsidP="00B06444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B224B6">
        <w:rPr>
          <w:color w:val="000000"/>
        </w:rPr>
        <w:br w:type="page"/>
      </w:r>
      <w:r w:rsidRPr="00B224B6">
        <w:rPr>
          <w:b/>
          <w:color w:val="000000"/>
        </w:rPr>
        <w:lastRenderedPageBreak/>
        <w:t>References</w:t>
      </w:r>
    </w:p>
    <w:p w14:paraId="43CB7EFC" w14:textId="77777777" w:rsidR="00B06444" w:rsidRPr="00B06444" w:rsidRDefault="00B06444" w:rsidP="00DA152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357" w:hanging="357"/>
        <w:jc w:val="both"/>
        <w:textAlignment w:val="baseline"/>
        <w:rPr>
          <w:color w:val="000000"/>
        </w:rPr>
      </w:pPr>
      <w:r w:rsidRPr="00B06444">
        <w:rPr>
          <w:color w:val="000000"/>
        </w:rPr>
        <w:t>Antonopoulos, A. M. (2017). Mastering Bitcoin: Unlocking Digital Cryptocurrencies. O'Reilly Media.</w:t>
      </w:r>
    </w:p>
    <w:p w14:paraId="70D369FA" w14:textId="77777777" w:rsidR="00B06444" w:rsidRPr="00B06444" w:rsidRDefault="00B06444" w:rsidP="00DA152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357" w:hanging="357"/>
        <w:jc w:val="both"/>
        <w:textAlignment w:val="baseline"/>
        <w:rPr>
          <w:color w:val="000000"/>
        </w:rPr>
      </w:pPr>
      <w:r w:rsidRPr="00B06444">
        <w:rPr>
          <w:color w:val="000000"/>
        </w:rPr>
        <w:t>Baur, D. G., &amp; Dimpfl, T. (2018). Price Discovery in Cryptocurrency Markets. Journal of International Financial Markets, Institutions &amp; Money, 53, 177-189.</w:t>
      </w:r>
    </w:p>
    <w:p w14:paraId="79959341" w14:textId="77777777" w:rsidR="00B06444" w:rsidRPr="00B06444" w:rsidRDefault="00B06444" w:rsidP="00DA152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357" w:hanging="357"/>
        <w:jc w:val="both"/>
        <w:textAlignment w:val="baseline"/>
        <w:rPr>
          <w:color w:val="000000"/>
        </w:rPr>
      </w:pPr>
      <w:r w:rsidRPr="00B06444">
        <w:rPr>
          <w:color w:val="000000"/>
        </w:rPr>
        <w:t>De Vries, A. (2018). Bitcoin’s Growing Energy Problem. Joule, 2(5), 801-805.</w:t>
      </w:r>
    </w:p>
    <w:p w14:paraId="7A3F1321" w14:textId="77777777" w:rsidR="00B06444" w:rsidRPr="00B06444" w:rsidRDefault="00B06444" w:rsidP="00DA152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357" w:hanging="357"/>
        <w:jc w:val="both"/>
        <w:textAlignment w:val="baseline"/>
        <w:rPr>
          <w:color w:val="000000"/>
        </w:rPr>
      </w:pPr>
      <w:r w:rsidRPr="00B06444">
        <w:rPr>
          <w:color w:val="000000"/>
        </w:rPr>
        <w:t>Nakamoto, S. (2008). Bitcoin: A Peer-to-Peer Electronic Cash System. Retrieved from bitcoin.org</w:t>
      </w:r>
    </w:p>
    <w:p w14:paraId="60CDD631" w14:textId="77777777" w:rsidR="00B06444" w:rsidRPr="00B06444" w:rsidRDefault="00B06444" w:rsidP="00DA152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357" w:hanging="357"/>
        <w:jc w:val="both"/>
        <w:textAlignment w:val="baseline"/>
        <w:rPr>
          <w:color w:val="000000"/>
        </w:rPr>
      </w:pPr>
      <w:r w:rsidRPr="00B06444">
        <w:rPr>
          <w:color w:val="000000"/>
        </w:rPr>
        <w:t>Tapscott, D., &amp; Tapscott, A. (2016). Blockchain Revolution: How the Technology Behind Bitcoin and Other Cryptocurrencies Is Changing the World. Penguin Books.</w:t>
      </w:r>
    </w:p>
    <w:p w14:paraId="29AC5237" w14:textId="77777777" w:rsidR="00B06444" w:rsidRPr="00B06444" w:rsidRDefault="00B06444" w:rsidP="00B06444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textAlignment w:val="baseline"/>
        <w:rPr>
          <w:color w:val="000000"/>
          <w:highlight w:val="yellow"/>
        </w:rPr>
      </w:pPr>
    </w:p>
    <w:p w14:paraId="0C520018" w14:textId="77777777" w:rsidR="00A42F13" w:rsidRPr="00B224B6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B224B6" w:rsidSect="003F515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9B52" w14:textId="77777777" w:rsidR="005C6365" w:rsidRDefault="005C6365">
      <w:r>
        <w:separator/>
      </w:r>
    </w:p>
  </w:endnote>
  <w:endnote w:type="continuationSeparator" w:id="0">
    <w:p w14:paraId="381C37E5" w14:textId="77777777" w:rsidR="005C6365" w:rsidRDefault="005C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8122" w14:textId="77777777" w:rsidR="005C6365" w:rsidRDefault="005C6365">
      <w:r>
        <w:separator/>
      </w:r>
    </w:p>
  </w:footnote>
  <w:footnote w:type="continuationSeparator" w:id="0">
    <w:p w14:paraId="596FCEB6" w14:textId="77777777" w:rsidR="005C6365" w:rsidRDefault="005C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E46C" w14:textId="77777777" w:rsidR="00B32F73" w:rsidRDefault="00E4493B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2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2A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9BF68D" w14:textId="6D91F174" w:rsidR="00B32F73" w:rsidRPr="00352E8D" w:rsidRDefault="00F378C4" w:rsidP="003F5158">
    <w:pPr>
      <w:pStyle w:val="Header"/>
      <w:ind w:right="360"/>
      <w:rPr>
        <w:sz w:val="22"/>
        <w:szCs w:val="22"/>
      </w:rPr>
    </w:pPr>
    <w:r>
      <w:t>BUS</w:t>
    </w:r>
    <w:r w:rsidR="005F171A">
      <w:t>530</w:t>
    </w:r>
    <w:r w:rsidR="00D0108C">
      <w:t xml:space="preserve"> </w:t>
    </w:r>
    <w:r w:rsidR="00B7451A">
      <w:t>SLP</w:t>
    </w:r>
    <w:r w:rsidR="006624AB">
      <w:t xml:space="preserve"> </w:t>
    </w:r>
    <w:r w:rsidR="00385EB0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AA7D" w14:textId="73FA77ED" w:rsidR="00B32F73" w:rsidRDefault="003F5158" w:rsidP="00286395">
    <w:pPr>
      <w:pStyle w:val="Header"/>
      <w:jc w:val="right"/>
    </w:pPr>
    <w:r>
      <w:t xml:space="preserve">                                                                                               </w:t>
    </w:r>
    <w:r w:rsidR="00AE1D46">
      <w:fldChar w:fldCharType="begin"/>
    </w:r>
    <w:r w:rsidR="00AE1D46">
      <w:instrText xml:space="preserve"> PAGE   \* MERGEFORMAT </w:instrText>
    </w:r>
    <w:r w:rsidR="00AE1D46">
      <w:fldChar w:fldCharType="separate"/>
    </w:r>
    <w:r w:rsidR="003E42AB">
      <w:rPr>
        <w:noProof/>
      </w:rPr>
      <w:t>1</w:t>
    </w:r>
    <w:r w:rsidR="00AE1D46">
      <w:rPr>
        <w:noProof/>
      </w:rPr>
      <w:fldChar w:fldCharType="end"/>
    </w:r>
  </w:p>
  <w:p w14:paraId="2A3953CE" w14:textId="77777777" w:rsidR="00B32F73" w:rsidRDefault="00B3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A27"/>
    <w:multiLevelType w:val="hybridMultilevel"/>
    <w:tmpl w:val="03A4F31C"/>
    <w:lvl w:ilvl="0" w:tplc="8AC63F7C">
      <w:numFmt w:val="bullet"/>
      <w:lvlText w:val="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82BEA"/>
    <w:multiLevelType w:val="hybridMultilevel"/>
    <w:tmpl w:val="BC8E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F2917"/>
    <w:multiLevelType w:val="hybridMultilevel"/>
    <w:tmpl w:val="8BD0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42C8A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D725E"/>
    <w:multiLevelType w:val="hybridMultilevel"/>
    <w:tmpl w:val="A3323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4324B"/>
    <w:multiLevelType w:val="hybridMultilevel"/>
    <w:tmpl w:val="5FB03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7F5940"/>
    <w:multiLevelType w:val="hybridMultilevel"/>
    <w:tmpl w:val="7444BC8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26"/>
  </w:num>
  <w:num w:numId="5">
    <w:abstractNumId w:val="1"/>
  </w:num>
  <w:num w:numId="6">
    <w:abstractNumId w:val="31"/>
  </w:num>
  <w:num w:numId="7">
    <w:abstractNumId w:val="27"/>
  </w:num>
  <w:num w:numId="8">
    <w:abstractNumId w:val="13"/>
  </w:num>
  <w:num w:numId="9">
    <w:abstractNumId w:val="3"/>
  </w:num>
  <w:num w:numId="10">
    <w:abstractNumId w:val="19"/>
  </w:num>
  <w:num w:numId="11">
    <w:abstractNumId w:val="5"/>
  </w:num>
  <w:num w:numId="12">
    <w:abstractNumId w:val="28"/>
  </w:num>
  <w:num w:numId="13">
    <w:abstractNumId w:val="29"/>
  </w:num>
  <w:num w:numId="14">
    <w:abstractNumId w:val="24"/>
  </w:num>
  <w:num w:numId="15">
    <w:abstractNumId w:val="35"/>
  </w:num>
  <w:num w:numId="16">
    <w:abstractNumId w:val="21"/>
  </w:num>
  <w:num w:numId="17">
    <w:abstractNumId w:val="36"/>
  </w:num>
  <w:num w:numId="18">
    <w:abstractNumId w:val="9"/>
  </w:num>
  <w:num w:numId="19">
    <w:abstractNumId w:val="7"/>
  </w:num>
  <w:num w:numId="20">
    <w:abstractNumId w:val="14"/>
  </w:num>
  <w:num w:numId="21">
    <w:abstractNumId w:val="22"/>
  </w:num>
  <w:num w:numId="22">
    <w:abstractNumId w:val="10"/>
  </w:num>
  <w:num w:numId="23">
    <w:abstractNumId w:val="25"/>
  </w:num>
  <w:num w:numId="24">
    <w:abstractNumId w:val="4"/>
  </w:num>
  <w:num w:numId="25">
    <w:abstractNumId w:val="33"/>
  </w:num>
  <w:num w:numId="26">
    <w:abstractNumId w:val="20"/>
  </w:num>
  <w:num w:numId="27">
    <w:abstractNumId w:val="11"/>
  </w:num>
  <w:num w:numId="28">
    <w:abstractNumId w:val="6"/>
  </w:num>
  <w:num w:numId="29">
    <w:abstractNumId w:val="34"/>
  </w:num>
  <w:num w:numId="30">
    <w:abstractNumId w:val="16"/>
  </w:num>
  <w:num w:numId="31">
    <w:abstractNumId w:val="0"/>
  </w:num>
  <w:num w:numId="32">
    <w:abstractNumId w:val="12"/>
  </w:num>
  <w:num w:numId="33">
    <w:abstractNumId w:val="23"/>
  </w:num>
  <w:num w:numId="34">
    <w:abstractNumId w:val="32"/>
  </w:num>
  <w:num w:numId="35">
    <w:abstractNumId w:val="15"/>
  </w:num>
  <w:num w:numId="36">
    <w:abstractNumId w:val="3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0MzYztzC3MDE0MDFR0lEKTi0uzszPAykwMqsFAB71kI8tAAAA"/>
  </w:docVars>
  <w:rsids>
    <w:rsidRoot w:val="0050433C"/>
    <w:rsid w:val="00026142"/>
    <w:rsid w:val="0003472F"/>
    <w:rsid w:val="000455F6"/>
    <w:rsid w:val="00047143"/>
    <w:rsid w:val="000511FA"/>
    <w:rsid w:val="0006074E"/>
    <w:rsid w:val="00081629"/>
    <w:rsid w:val="00085C7F"/>
    <w:rsid w:val="000A198A"/>
    <w:rsid w:val="000A39A9"/>
    <w:rsid w:val="000A3B55"/>
    <w:rsid w:val="000B008D"/>
    <w:rsid w:val="000B6AD6"/>
    <w:rsid w:val="000C144F"/>
    <w:rsid w:val="000C1741"/>
    <w:rsid w:val="000C6AD9"/>
    <w:rsid w:val="000E0F36"/>
    <w:rsid w:val="000F1641"/>
    <w:rsid w:val="00106FDE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B1179"/>
    <w:rsid w:val="001D090F"/>
    <w:rsid w:val="001D1CD9"/>
    <w:rsid w:val="001F40F3"/>
    <w:rsid w:val="001F5A4A"/>
    <w:rsid w:val="0020174B"/>
    <w:rsid w:val="0020241D"/>
    <w:rsid w:val="00211094"/>
    <w:rsid w:val="0021351E"/>
    <w:rsid w:val="002439C9"/>
    <w:rsid w:val="00253713"/>
    <w:rsid w:val="00256256"/>
    <w:rsid w:val="00263563"/>
    <w:rsid w:val="00286395"/>
    <w:rsid w:val="002A0478"/>
    <w:rsid w:val="002A2C9F"/>
    <w:rsid w:val="002C00BE"/>
    <w:rsid w:val="002C7462"/>
    <w:rsid w:val="002D755D"/>
    <w:rsid w:val="002E6180"/>
    <w:rsid w:val="002F7DEF"/>
    <w:rsid w:val="00312827"/>
    <w:rsid w:val="00344CCE"/>
    <w:rsid w:val="00352229"/>
    <w:rsid w:val="00352E8D"/>
    <w:rsid w:val="00354C36"/>
    <w:rsid w:val="00356E85"/>
    <w:rsid w:val="00361978"/>
    <w:rsid w:val="00364C68"/>
    <w:rsid w:val="00365E82"/>
    <w:rsid w:val="00385EB0"/>
    <w:rsid w:val="003A0026"/>
    <w:rsid w:val="003A1801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0B3"/>
    <w:rsid w:val="00425A9A"/>
    <w:rsid w:val="00430195"/>
    <w:rsid w:val="00436393"/>
    <w:rsid w:val="00440095"/>
    <w:rsid w:val="0044112E"/>
    <w:rsid w:val="00454CAF"/>
    <w:rsid w:val="00456686"/>
    <w:rsid w:val="004578EE"/>
    <w:rsid w:val="004604B1"/>
    <w:rsid w:val="00466700"/>
    <w:rsid w:val="004853C2"/>
    <w:rsid w:val="00492DCE"/>
    <w:rsid w:val="0049530B"/>
    <w:rsid w:val="004A3C8E"/>
    <w:rsid w:val="004C1298"/>
    <w:rsid w:val="00502A2F"/>
    <w:rsid w:val="005040FF"/>
    <w:rsid w:val="0050433C"/>
    <w:rsid w:val="0050489F"/>
    <w:rsid w:val="00522766"/>
    <w:rsid w:val="00530A67"/>
    <w:rsid w:val="0053493C"/>
    <w:rsid w:val="005412E4"/>
    <w:rsid w:val="0055467F"/>
    <w:rsid w:val="00561A56"/>
    <w:rsid w:val="00565081"/>
    <w:rsid w:val="0057635E"/>
    <w:rsid w:val="00581CE2"/>
    <w:rsid w:val="00595B15"/>
    <w:rsid w:val="005B22C6"/>
    <w:rsid w:val="005C6365"/>
    <w:rsid w:val="005E5214"/>
    <w:rsid w:val="005E5984"/>
    <w:rsid w:val="005F171A"/>
    <w:rsid w:val="005F3678"/>
    <w:rsid w:val="005F75ED"/>
    <w:rsid w:val="0060394A"/>
    <w:rsid w:val="006124DB"/>
    <w:rsid w:val="00614C45"/>
    <w:rsid w:val="00625523"/>
    <w:rsid w:val="00633374"/>
    <w:rsid w:val="006416F4"/>
    <w:rsid w:val="006431F1"/>
    <w:rsid w:val="00660724"/>
    <w:rsid w:val="006624AB"/>
    <w:rsid w:val="00672D33"/>
    <w:rsid w:val="006730B0"/>
    <w:rsid w:val="00674A8C"/>
    <w:rsid w:val="006A5C5E"/>
    <w:rsid w:val="006B25B5"/>
    <w:rsid w:val="006E1EF5"/>
    <w:rsid w:val="006F527A"/>
    <w:rsid w:val="0070200D"/>
    <w:rsid w:val="00711DC4"/>
    <w:rsid w:val="007572B6"/>
    <w:rsid w:val="00761D5B"/>
    <w:rsid w:val="00766EE2"/>
    <w:rsid w:val="00780938"/>
    <w:rsid w:val="007A1B1F"/>
    <w:rsid w:val="007D1376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B4128"/>
    <w:rsid w:val="008B7F59"/>
    <w:rsid w:val="008C7966"/>
    <w:rsid w:val="008D23AA"/>
    <w:rsid w:val="008D3F0D"/>
    <w:rsid w:val="008D5C02"/>
    <w:rsid w:val="008E469D"/>
    <w:rsid w:val="008F74C4"/>
    <w:rsid w:val="009007D4"/>
    <w:rsid w:val="0091254D"/>
    <w:rsid w:val="00954A41"/>
    <w:rsid w:val="00960B22"/>
    <w:rsid w:val="009749F9"/>
    <w:rsid w:val="00977C3F"/>
    <w:rsid w:val="00990C99"/>
    <w:rsid w:val="00991A50"/>
    <w:rsid w:val="009A3DEA"/>
    <w:rsid w:val="009B6C8F"/>
    <w:rsid w:val="009C36FD"/>
    <w:rsid w:val="009C743D"/>
    <w:rsid w:val="009D375B"/>
    <w:rsid w:val="009D378A"/>
    <w:rsid w:val="00A00D2C"/>
    <w:rsid w:val="00A037C7"/>
    <w:rsid w:val="00A13576"/>
    <w:rsid w:val="00A1437D"/>
    <w:rsid w:val="00A225DF"/>
    <w:rsid w:val="00A27F42"/>
    <w:rsid w:val="00A34997"/>
    <w:rsid w:val="00A37498"/>
    <w:rsid w:val="00A426A5"/>
    <w:rsid w:val="00A42F13"/>
    <w:rsid w:val="00A4532E"/>
    <w:rsid w:val="00A60533"/>
    <w:rsid w:val="00A6361F"/>
    <w:rsid w:val="00A725AF"/>
    <w:rsid w:val="00A75CFC"/>
    <w:rsid w:val="00A93CC1"/>
    <w:rsid w:val="00A95E3A"/>
    <w:rsid w:val="00AA3F20"/>
    <w:rsid w:val="00AD4FAC"/>
    <w:rsid w:val="00AE1D46"/>
    <w:rsid w:val="00AE3507"/>
    <w:rsid w:val="00B02092"/>
    <w:rsid w:val="00B02A05"/>
    <w:rsid w:val="00B02DD7"/>
    <w:rsid w:val="00B042E8"/>
    <w:rsid w:val="00B06444"/>
    <w:rsid w:val="00B068A8"/>
    <w:rsid w:val="00B10C07"/>
    <w:rsid w:val="00B224B6"/>
    <w:rsid w:val="00B22E3F"/>
    <w:rsid w:val="00B32F73"/>
    <w:rsid w:val="00B37F5A"/>
    <w:rsid w:val="00B4235C"/>
    <w:rsid w:val="00B46D48"/>
    <w:rsid w:val="00B6023E"/>
    <w:rsid w:val="00B6034C"/>
    <w:rsid w:val="00B62A78"/>
    <w:rsid w:val="00B742AF"/>
    <w:rsid w:val="00B7451A"/>
    <w:rsid w:val="00B80515"/>
    <w:rsid w:val="00B8112C"/>
    <w:rsid w:val="00B911B7"/>
    <w:rsid w:val="00B93D96"/>
    <w:rsid w:val="00BD1C8D"/>
    <w:rsid w:val="00BD3733"/>
    <w:rsid w:val="00BD6FF4"/>
    <w:rsid w:val="00BE026D"/>
    <w:rsid w:val="00BE410C"/>
    <w:rsid w:val="00BF7C6E"/>
    <w:rsid w:val="00C16DDC"/>
    <w:rsid w:val="00C21C1C"/>
    <w:rsid w:val="00C22265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C057E"/>
    <w:rsid w:val="00CD2528"/>
    <w:rsid w:val="00CE2E66"/>
    <w:rsid w:val="00CF070A"/>
    <w:rsid w:val="00D0108C"/>
    <w:rsid w:val="00D13AC0"/>
    <w:rsid w:val="00D172FE"/>
    <w:rsid w:val="00D200BF"/>
    <w:rsid w:val="00D26F78"/>
    <w:rsid w:val="00D47CA9"/>
    <w:rsid w:val="00D47F2D"/>
    <w:rsid w:val="00D57D30"/>
    <w:rsid w:val="00D7332A"/>
    <w:rsid w:val="00D87258"/>
    <w:rsid w:val="00D96DDF"/>
    <w:rsid w:val="00DA07CA"/>
    <w:rsid w:val="00DA152F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218FB"/>
    <w:rsid w:val="00E347E9"/>
    <w:rsid w:val="00E40301"/>
    <w:rsid w:val="00E4493B"/>
    <w:rsid w:val="00E45724"/>
    <w:rsid w:val="00E45886"/>
    <w:rsid w:val="00E51027"/>
    <w:rsid w:val="00E63F35"/>
    <w:rsid w:val="00E642BD"/>
    <w:rsid w:val="00E64AD3"/>
    <w:rsid w:val="00E70D07"/>
    <w:rsid w:val="00E80CFF"/>
    <w:rsid w:val="00E940DC"/>
    <w:rsid w:val="00EB211C"/>
    <w:rsid w:val="00EC03B6"/>
    <w:rsid w:val="00ED47C2"/>
    <w:rsid w:val="00EF57CD"/>
    <w:rsid w:val="00F20699"/>
    <w:rsid w:val="00F257CE"/>
    <w:rsid w:val="00F378C4"/>
    <w:rsid w:val="00F43BA1"/>
    <w:rsid w:val="00F468D1"/>
    <w:rsid w:val="00F475E5"/>
    <w:rsid w:val="00F62922"/>
    <w:rsid w:val="00F64DDA"/>
    <w:rsid w:val="00F70A3B"/>
    <w:rsid w:val="00F7461E"/>
    <w:rsid w:val="00F84528"/>
    <w:rsid w:val="00F8489A"/>
    <w:rsid w:val="00F84D66"/>
    <w:rsid w:val="00F93AF8"/>
    <w:rsid w:val="00F96D0F"/>
    <w:rsid w:val="00F96D5C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5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2021-06-01T16:32:00Z</dcterms:created>
  <dcterms:modified xsi:type="dcterms:W3CDTF">2025-05-21T10:37:00Z</dcterms:modified>
</cp:coreProperties>
</file>