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19313" w14:textId="1F987089" w:rsidR="00E07DF3" w:rsidRPr="00E07DF3" w:rsidRDefault="00E07DF3" w:rsidP="00E07DF3">
      <w:pPr>
        <w:jc w:val="center"/>
        <w:rPr>
          <w:b/>
          <w:bCs/>
          <w:i/>
          <w:iCs/>
          <w:u w:val="single"/>
          <w:lang w:val="en-US"/>
        </w:rPr>
      </w:pPr>
      <w:r w:rsidRPr="00E07DF3">
        <w:rPr>
          <w:b/>
          <w:bCs/>
          <w:i/>
          <w:iCs/>
          <w:u w:val="single"/>
        </w:rPr>
        <w:t xml:space="preserve">Automation and AI in Managerial Accounting </w:t>
      </w:r>
    </w:p>
    <w:p w14:paraId="2E37932D" w14:textId="01C41693" w:rsidR="00E07DF3" w:rsidRPr="00E07DF3" w:rsidRDefault="00E07DF3" w:rsidP="00E01666">
      <w:pPr>
        <w:rPr>
          <w:lang w:val="en-US"/>
        </w:rPr>
      </w:pPr>
      <w:r w:rsidRPr="00E07DF3">
        <w:rPr>
          <w:lang w:val="en-US"/>
        </w:rPr>
        <w:t>In a</w:t>
      </w:r>
      <w:r w:rsidR="00AC2EC9">
        <w:rPr>
          <w:lang w:val="en-US"/>
        </w:rPr>
        <w:t>ccordance with the</w:t>
      </w:r>
      <w:r w:rsidRPr="00E07DF3">
        <w:rPr>
          <w:lang w:val="en-US"/>
        </w:rPr>
        <w:t xml:space="preserve"> recent news report</w:t>
      </w:r>
      <w:r w:rsidR="00484458">
        <w:rPr>
          <w:lang w:val="en-US"/>
        </w:rPr>
        <w:t xml:space="preserve"> </w:t>
      </w:r>
      <w:r w:rsidR="00484458" w:rsidRPr="00484458">
        <w:rPr>
          <w:i/>
          <w:iCs/>
        </w:rPr>
        <w:t>Reuters</w:t>
      </w:r>
      <w:r w:rsidR="00484458" w:rsidRPr="00484458">
        <w:t xml:space="preserve"> (2024)</w:t>
      </w:r>
      <w:r w:rsidRPr="00E07DF3">
        <w:rPr>
          <w:lang w:val="en-US"/>
        </w:rPr>
        <w:t xml:space="preserve">, AI startup </w:t>
      </w:r>
      <w:r w:rsidRPr="00E07DF3">
        <w:rPr>
          <w:b/>
          <w:bCs/>
          <w:lang w:val="en-US"/>
        </w:rPr>
        <w:t>Basis</w:t>
      </w:r>
      <w:r w:rsidRPr="00E07DF3">
        <w:rPr>
          <w:lang w:val="en-US"/>
        </w:rPr>
        <w:t xml:space="preserve"> has developed an automation “agent” that assists accounting teams by handling transactional and data</w:t>
      </w:r>
      <w:r w:rsidR="00E01666">
        <w:rPr>
          <w:lang w:val="en-US"/>
        </w:rPr>
        <w:t xml:space="preserve"> </w:t>
      </w:r>
      <w:r w:rsidRPr="00E07DF3">
        <w:rPr>
          <w:lang w:val="en-US"/>
        </w:rPr>
        <w:t xml:space="preserve">validation workflows. </w:t>
      </w:r>
      <w:r w:rsidR="00AC2EC9">
        <w:rPr>
          <w:lang w:val="en-US"/>
        </w:rPr>
        <w:t xml:space="preserve">Nevertheless, it tends to comprise of a </w:t>
      </w:r>
      <w:r w:rsidRPr="00E07DF3">
        <w:rPr>
          <w:lang w:val="en-US"/>
        </w:rPr>
        <w:t xml:space="preserve">tool </w:t>
      </w:r>
      <w:r w:rsidR="00AC2EC9">
        <w:rPr>
          <w:lang w:val="en-US"/>
        </w:rPr>
        <w:t xml:space="preserve">which </w:t>
      </w:r>
      <w:r w:rsidRPr="00E07DF3">
        <w:rPr>
          <w:lang w:val="en-US"/>
        </w:rPr>
        <w:t xml:space="preserve">integrates with systems like QuickBooks and Xero, enabling managerial accountants to enter transactions and verify data accuracy automatically. </w:t>
      </w:r>
      <w:r w:rsidR="00AC2EC9">
        <w:rPr>
          <w:lang w:val="en-US"/>
        </w:rPr>
        <w:t xml:space="preserve">As per the </w:t>
      </w:r>
      <w:r w:rsidRPr="00E07DF3">
        <w:rPr>
          <w:lang w:val="en-US"/>
        </w:rPr>
        <w:t xml:space="preserve">one client, the use of Basis resulted in a </w:t>
      </w:r>
      <w:r w:rsidRPr="00E07DF3">
        <w:rPr>
          <w:b/>
          <w:bCs/>
          <w:lang w:val="en-US"/>
        </w:rPr>
        <w:t>30 percent reduction in processing time</w:t>
      </w:r>
      <w:r w:rsidR="00AC2EC9">
        <w:rPr>
          <w:lang w:val="en-US"/>
        </w:rPr>
        <w:t xml:space="preserve"> and t</w:t>
      </w:r>
      <w:r w:rsidRPr="00E07DF3">
        <w:rPr>
          <w:lang w:val="en-US"/>
        </w:rPr>
        <w:t>his frees accounting staff to focus on higher</w:t>
      </w:r>
      <w:r w:rsidRPr="00E07DF3">
        <w:rPr>
          <w:lang w:val="en-US"/>
        </w:rPr>
        <w:noBreakHyphen/>
        <w:t>value tasks—such as financial analysis, forecasting, and supporting cross</w:t>
      </w:r>
      <w:r w:rsidRPr="00E07DF3">
        <w:rPr>
          <w:lang w:val="en-US"/>
        </w:rPr>
        <w:noBreakHyphen/>
        <w:t>functional departments with timely insights—rather than repetitive bookkeeping</w:t>
      </w:r>
      <w:r w:rsidR="00DA654B">
        <w:rPr>
          <w:lang w:val="en-US"/>
        </w:rPr>
        <w:t xml:space="preserve"> </w:t>
      </w:r>
      <w:r w:rsidR="00DA654B" w:rsidRPr="00DA654B">
        <w:t>(Church, 2025)</w:t>
      </w:r>
      <w:r w:rsidRPr="00E07DF3">
        <w:rPr>
          <w:lang w:val="en-US"/>
        </w:rPr>
        <w:t>.</w:t>
      </w:r>
      <w:r w:rsidR="00EC7A4D">
        <w:rPr>
          <w:lang w:val="en-US"/>
        </w:rPr>
        <w:t xml:space="preserve"> </w:t>
      </w:r>
      <w:r w:rsidR="00EC7A4D">
        <w:t xml:space="preserve">Based on the </w:t>
      </w:r>
      <w:r w:rsidR="00EC7A4D" w:rsidRPr="00EC7A4D">
        <w:t xml:space="preserve">automation </w:t>
      </w:r>
      <w:r w:rsidR="00EC7A4D">
        <w:t xml:space="preserve">which ultimately </w:t>
      </w:r>
      <w:r w:rsidR="00EC7A4D" w:rsidRPr="00EC7A4D">
        <w:t>handles repetitive workflows, accountants can focus on trend analysis, budgeting, and cross-departmental planning.</w:t>
      </w:r>
    </w:p>
    <w:p w14:paraId="5C39FD8E" w14:textId="0FE9DEE4" w:rsidR="00484458" w:rsidRPr="00A67F4A" w:rsidRDefault="00AC2EC9">
      <w:pPr>
        <w:rPr>
          <w:lang w:val="en-US"/>
        </w:rPr>
      </w:pPr>
      <w:r>
        <w:rPr>
          <w:lang w:val="en-US"/>
        </w:rPr>
        <w:t xml:space="preserve">It tends to consist of multiple </w:t>
      </w:r>
      <w:r w:rsidR="00E07DF3" w:rsidRPr="00E07DF3">
        <w:rPr>
          <w:b/>
          <w:bCs/>
          <w:lang w:val="en-US"/>
        </w:rPr>
        <w:t>pros and cons</w:t>
      </w:r>
      <w:r w:rsidR="00E07DF3" w:rsidRPr="00E07DF3">
        <w:rPr>
          <w:lang w:val="en-US"/>
        </w:rPr>
        <w:t xml:space="preserve"> to consider</w:t>
      </w:r>
      <w:r>
        <w:rPr>
          <w:lang w:val="en-US"/>
        </w:rPr>
        <w:t xml:space="preserve"> such as o</w:t>
      </w:r>
      <w:r w:rsidR="00E07DF3" w:rsidRPr="00E07DF3">
        <w:rPr>
          <w:lang w:val="en-US"/>
        </w:rPr>
        <w:t>n the positive side, AI and automation increase efficiency, reduce errors, and help alleviate staff burnout by eliminating mundane tasks.</w:t>
      </w:r>
      <w:r>
        <w:rPr>
          <w:lang w:val="en-US"/>
        </w:rPr>
        <w:t xml:space="preserve"> However, it also tends to </w:t>
      </w:r>
      <w:r w:rsidR="00E07DF3" w:rsidRPr="00E07DF3">
        <w:rPr>
          <w:lang w:val="en-US"/>
        </w:rPr>
        <w:t>support more strategic advisory roles, enhancing interdepartmental collaboration and decision</w:t>
      </w:r>
      <w:r w:rsidR="00E07DF3" w:rsidRPr="00E07DF3">
        <w:rPr>
          <w:lang w:val="en-US"/>
        </w:rPr>
        <w:noBreakHyphen/>
        <w:t>making</w:t>
      </w:r>
      <w:r w:rsidR="00DA654B">
        <w:rPr>
          <w:lang w:val="en-US"/>
        </w:rPr>
        <w:t xml:space="preserve"> </w:t>
      </w:r>
      <w:r w:rsidR="00DA654B" w:rsidRPr="00DA654B">
        <w:t>(NetSuite, 2025)</w:t>
      </w:r>
      <w:r w:rsidR="00E07DF3" w:rsidRPr="00E07DF3">
        <w:rPr>
          <w:lang w:val="en-US"/>
        </w:rPr>
        <w:t xml:space="preserve">. </w:t>
      </w:r>
      <w:r>
        <w:rPr>
          <w:lang w:val="en-US"/>
        </w:rPr>
        <w:t xml:space="preserve">Based on the </w:t>
      </w:r>
      <w:r w:rsidR="00E07DF3" w:rsidRPr="00E07DF3">
        <w:rPr>
          <w:lang w:val="en-US"/>
        </w:rPr>
        <w:t>downside</w:t>
      </w:r>
      <w:r>
        <w:rPr>
          <w:lang w:val="en-US"/>
        </w:rPr>
        <w:t xml:space="preserve"> in which </w:t>
      </w:r>
      <w:r w:rsidR="00E07DF3" w:rsidRPr="00E07DF3">
        <w:rPr>
          <w:lang w:val="en-US"/>
        </w:rPr>
        <w:t>implementation costs, data privacy concerns, bias in algorithms, and the need for strong governance and upskilling pose challenges</w:t>
      </w:r>
      <w:r w:rsidR="00DA654B">
        <w:rPr>
          <w:lang w:val="en-US"/>
        </w:rPr>
        <w:t xml:space="preserve"> </w:t>
      </w:r>
      <w:r w:rsidR="00DA654B" w:rsidRPr="00DA654B">
        <w:t>(CFO Selections, 2025)</w:t>
      </w:r>
      <w:r w:rsidR="00E07DF3" w:rsidRPr="00E07DF3">
        <w:rPr>
          <w:lang w:val="en-US"/>
        </w:rPr>
        <w:t xml:space="preserve">. </w:t>
      </w:r>
      <w:r>
        <w:rPr>
          <w:lang w:val="en-US"/>
        </w:rPr>
        <w:t>So, it is important to understand that i</w:t>
      </w:r>
      <w:r w:rsidR="00E07DF3" w:rsidRPr="00E07DF3">
        <w:rPr>
          <w:lang w:val="en-US"/>
        </w:rPr>
        <w:t xml:space="preserve">ntegration requires executive </w:t>
      </w:r>
      <w:r w:rsidR="00005796" w:rsidRPr="00E07DF3">
        <w:rPr>
          <w:lang w:val="en-US"/>
        </w:rPr>
        <w:t>buying</w:t>
      </w:r>
      <w:r w:rsidR="00E07DF3" w:rsidRPr="00E07DF3">
        <w:rPr>
          <w:lang w:val="en-US"/>
        </w:rPr>
        <w:t>, technical readiness, and ongoing oversight to ensure the AI output is accurate, transparent, and compliant with internal and regulatory standards</w:t>
      </w:r>
      <w:r w:rsidR="00DA654B">
        <w:rPr>
          <w:lang w:val="en-US"/>
        </w:rPr>
        <w:t xml:space="preserve">. It is evident from </w:t>
      </w:r>
      <w:r w:rsidR="000B1DF7">
        <w:rPr>
          <w:lang w:val="en-US"/>
        </w:rPr>
        <w:t>recent</w:t>
      </w:r>
      <w:r w:rsidR="00DA654B">
        <w:rPr>
          <w:lang w:val="en-US"/>
        </w:rPr>
        <w:t xml:space="preserve"> studies that </w:t>
      </w:r>
      <w:r w:rsidR="000B1DF7">
        <w:rPr>
          <w:lang w:val="en-US"/>
        </w:rPr>
        <w:t>AI</w:t>
      </w:r>
      <w:r w:rsidR="00DA654B" w:rsidRPr="00DA654B">
        <w:t xml:space="preserve"> continues evolving, managerial accountants are transitioning into strategic advisors, using technology to drive better decisions across the organization.</w:t>
      </w:r>
      <w:r w:rsidR="00484458">
        <w:br w:type="page"/>
      </w:r>
    </w:p>
    <w:p w14:paraId="7B44FCB1" w14:textId="77777777" w:rsidR="00484458" w:rsidRPr="00484458" w:rsidRDefault="00484458" w:rsidP="00B009BB">
      <w:pPr>
        <w:jc w:val="center"/>
        <w:rPr>
          <w:lang w:val="en-US"/>
        </w:rPr>
      </w:pPr>
      <w:r w:rsidRPr="00484458">
        <w:rPr>
          <w:b/>
          <w:bCs/>
          <w:lang w:val="en-US"/>
        </w:rPr>
        <w:lastRenderedPageBreak/>
        <w:t>References</w:t>
      </w:r>
      <w:bookmarkStart w:id="0" w:name="_GoBack"/>
      <w:bookmarkEnd w:id="0"/>
    </w:p>
    <w:p w14:paraId="2BB68713" w14:textId="5A0984A9" w:rsidR="00B009BB" w:rsidRPr="00484458" w:rsidRDefault="00B009BB" w:rsidP="001914B4">
      <w:pPr>
        <w:rPr>
          <w:lang w:val="en-US"/>
        </w:rPr>
      </w:pPr>
      <w:r w:rsidRPr="00484458">
        <w:rPr>
          <w:lang w:val="en-US"/>
        </w:rPr>
        <w:t xml:space="preserve">Alruwaili, T. F. (2025). Management accounting and artificial intelligence. </w:t>
      </w:r>
      <w:r w:rsidRPr="00484458">
        <w:rPr>
          <w:i/>
          <w:iCs/>
          <w:lang w:val="en-US"/>
        </w:rPr>
        <w:t xml:space="preserve">Humanities and Social </w:t>
      </w:r>
      <w:r w:rsidR="007B2663">
        <w:rPr>
          <w:i/>
          <w:iCs/>
          <w:lang w:val="en-US"/>
        </w:rPr>
        <w:tab/>
      </w:r>
      <w:r w:rsidRPr="00484458">
        <w:rPr>
          <w:i/>
          <w:iCs/>
          <w:lang w:val="en-US"/>
        </w:rPr>
        <w:t>Sciences Communications, 12</w:t>
      </w:r>
      <w:r w:rsidRPr="00484458">
        <w:rPr>
          <w:lang w:val="en-US"/>
        </w:rPr>
        <w:t xml:space="preserve">(1), 1–12. </w:t>
      </w:r>
      <w:hyperlink r:id="rId6" w:history="1">
        <w:r w:rsidRPr="00484458">
          <w:rPr>
            <w:rStyle w:val="Hyperlink"/>
            <w:lang w:val="en-US"/>
          </w:rPr>
          <w:t>https://doi.org/10.1057/s41599-025-05004-6</w:t>
        </w:r>
      </w:hyperlink>
    </w:p>
    <w:p w14:paraId="1468A53E" w14:textId="77777777" w:rsidR="00B009BB" w:rsidRDefault="00B009BB" w:rsidP="00484458">
      <w:pPr>
        <w:ind w:left="720" w:hanging="720"/>
        <w:rPr>
          <w:lang w:val="en-US"/>
        </w:rPr>
      </w:pPr>
      <w:r w:rsidRPr="00484458">
        <w:rPr>
          <w:lang w:val="en-US"/>
        </w:rPr>
        <w:t xml:space="preserve">Basis. (2024, December 17). </w:t>
      </w:r>
      <w:r w:rsidRPr="00484458">
        <w:rPr>
          <w:i/>
          <w:iCs/>
          <w:lang w:val="en-US"/>
        </w:rPr>
        <w:t>AI startup Basis raises $34 million for accounting automation ‘agent’</w:t>
      </w:r>
      <w:r w:rsidRPr="00484458">
        <w:rPr>
          <w:lang w:val="en-US"/>
        </w:rPr>
        <w:t xml:space="preserve">. Reuters. </w:t>
      </w:r>
      <w:hyperlink r:id="rId7" w:history="1">
        <w:r w:rsidRPr="00484458">
          <w:rPr>
            <w:rStyle w:val="Hyperlink"/>
            <w:lang w:val="en-US"/>
          </w:rPr>
          <w:t>https://www.reuters.com/technology/artificial-intelligence/ai-startup-basis-raises-34-million-accounting-automation-agent-2024-12-17/</w:t>
        </w:r>
      </w:hyperlink>
    </w:p>
    <w:p w14:paraId="0D97FDFD" w14:textId="77777777" w:rsidR="00B009BB" w:rsidRPr="00484458" w:rsidRDefault="00B009BB" w:rsidP="001914B4">
      <w:pPr>
        <w:ind w:left="720" w:hanging="720"/>
        <w:rPr>
          <w:lang w:val="en-US"/>
        </w:rPr>
      </w:pPr>
      <w:r w:rsidRPr="00484458">
        <w:rPr>
          <w:lang w:val="en-US"/>
        </w:rPr>
        <w:t xml:space="preserve">NetSuite. (2025, January 5). </w:t>
      </w:r>
      <w:r w:rsidRPr="00484458">
        <w:rPr>
          <w:i/>
          <w:iCs/>
          <w:lang w:val="en-US"/>
        </w:rPr>
        <w:t>AI in accounting: A transformation</w:t>
      </w:r>
      <w:r w:rsidRPr="00484458">
        <w:rPr>
          <w:lang w:val="en-US"/>
        </w:rPr>
        <w:t xml:space="preserve">. </w:t>
      </w:r>
      <w:hyperlink r:id="rId8" w:history="1">
        <w:r w:rsidRPr="00484458">
          <w:rPr>
            <w:rStyle w:val="Hyperlink"/>
            <w:lang w:val="en-US"/>
          </w:rPr>
          <w:t>https://www.netsuite.com/portal/resource/articles/accounting/ai-in-accounting.shtml</w:t>
        </w:r>
      </w:hyperlink>
    </w:p>
    <w:p w14:paraId="1AF78ACF" w14:textId="77777777" w:rsidR="00B009BB" w:rsidRPr="00484458" w:rsidRDefault="00B009BB" w:rsidP="001914B4">
      <w:pPr>
        <w:ind w:left="720" w:hanging="720"/>
        <w:rPr>
          <w:lang w:val="en-US"/>
        </w:rPr>
      </w:pPr>
      <w:r w:rsidRPr="00484458">
        <w:rPr>
          <w:lang w:val="en-US"/>
        </w:rPr>
        <w:t xml:space="preserve">CFO Selections. (2025, January 7). </w:t>
      </w:r>
      <w:r w:rsidRPr="00484458">
        <w:rPr>
          <w:i/>
          <w:iCs/>
          <w:lang w:val="en-US"/>
        </w:rPr>
        <w:t>How is AI going to affect accounting and finance teams?</w:t>
      </w:r>
      <w:r w:rsidRPr="00484458">
        <w:rPr>
          <w:lang w:val="en-US"/>
        </w:rPr>
        <w:t xml:space="preserve"> </w:t>
      </w:r>
      <w:hyperlink r:id="rId9" w:history="1">
        <w:r w:rsidRPr="00484458">
          <w:rPr>
            <w:rStyle w:val="Hyperlink"/>
            <w:lang w:val="en-US"/>
          </w:rPr>
          <w:t>https://www.cfoselections.com/perspective/how-is-ai-going-to-affect-accounting-and-finance-teams</w:t>
        </w:r>
      </w:hyperlink>
    </w:p>
    <w:p w14:paraId="2594EE02" w14:textId="77777777" w:rsidR="00B009BB" w:rsidRPr="00484458" w:rsidRDefault="00B009BB" w:rsidP="001914B4">
      <w:pPr>
        <w:ind w:left="720" w:hanging="720"/>
        <w:rPr>
          <w:lang w:val="en-US"/>
        </w:rPr>
      </w:pPr>
      <w:r w:rsidRPr="00484458">
        <w:rPr>
          <w:lang w:val="en-US"/>
        </w:rPr>
        <w:t xml:space="preserve">Church, Z. (2025, August 5). </w:t>
      </w:r>
      <w:r w:rsidRPr="00484458">
        <w:rPr>
          <w:i/>
          <w:iCs/>
          <w:lang w:val="en-US"/>
        </w:rPr>
        <w:t>How generative AI can make accountants more productive</w:t>
      </w:r>
      <w:r w:rsidRPr="00484458">
        <w:rPr>
          <w:lang w:val="en-US"/>
        </w:rPr>
        <w:t xml:space="preserve">. MIT Sloan School of Management. </w:t>
      </w:r>
      <w:hyperlink r:id="rId10" w:history="1">
        <w:r w:rsidRPr="00484458">
          <w:rPr>
            <w:rStyle w:val="Hyperlink"/>
            <w:lang w:val="en-US"/>
          </w:rPr>
          <w:t>https://mitsloan.mit.edu/ideas-made-to-matter/how-generative-ai-can-make-accountants-more-productive</w:t>
        </w:r>
      </w:hyperlink>
    </w:p>
    <w:p w14:paraId="14D87D61" w14:textId="77777777" w:rsidR="00484458" w:rsidRPr="00484458" w:rsidRDefault="00484458" w:rsidP="00484458">
      <w:pPr>
        <w:rPr>
          <w:lang w:val="en-US"/>
        </w:rPr>
      </w:pPr>
    </w:p>
    <w:p w14:paraId="531C3CB0" w14:textId="77777777" w:rsidR="0064386B" w:rsidRDefault="0064386B"/>
    <w:sectPr w:rsidR="0064386B" w:rsidSect="00356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9BF20" w14:textId="77777777" w:rsidR="005C6442" w:rsidRDefault="005C6442" w:rsidP="00E07DF3">
      <w:pPr>
        <w:spacing w:after="0" w:line="240" w:lineRule="auto"/>
      </w:pPr>
      <w:r>
        <w:separator/>
      </w:r>
    </w:p>
  </w:endnote>
  <w:endnote w:type="continuationSeparator" w:id="0">
    <w:p w14:paraId="0D6817E3" w14:textId="77777777" w:rsidR="005C6442" w:rsidRDefault="005C6442" w:rsidP="00E07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25C55" w14:textId="77777777" w:rsidR="005C6442" w:rsidRDefault="005C6442" w:rsidP="00E07DF3">
      <w:pPr>
        <w:spacing w:after="0" w:line="240" w:lineRule="auto"/>
      </w:pPr>
      <w:r>
        <w:separator/>
      </w:r>
    </w:p>
  </w:footnote>
  <w:footnote w:type="continuationSeparator" w:id="0">
    <w:p w14:paraId="2DD7CD97" w14:textId="77777777" w:rsidR="005C6442" w:rsidRDefault="005C6442" w:rsidP="00E07D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5F2"/>
    <w:rsid w:val="00005796"/>
    <w:rsid w:val="000B1DF7"/>
    <w:rsid w:val="000C25FA"/>
    <w:rsid w:val="00122163"/>
    <w:rsid w:val="00125E69"/>
    <w:rsid w:val="001914B4"/>
    <w:rsid w:val="00210BE1"/>
    <w:rsid w:val="002424B6"/>
    <w:rsid w:val="002657E4"/>
    <w:rsid w:val="00285448"/>
    <w:rsid w:val="0029217E"/>
    <w:rsid w:val="00300E13"/>
    <w:rsid w:val="00350EFD"/>
    <w:rsid w:val="0035679A"/>
    <w:rsid w:val="00391405"/>
    <w:rsid w:val="003929D1"/>
    <w:rsid w:val="003960F6"/>
    <w:rsid w:val="003C7C07"/>
    <w:rsid w:val="00404BC3"/>
    <w:rsid w:val="00454738"/>
    <w:rsid w:val="00455EFD"/>
    <w:rsid w:val="004564F7"/>
    <w:rsid w:val="0046105D"/>
    <w:rsid w:val="00484458"/>
    <w:rsid w:val="005A1E63"/>
    <w:rsid w:val="005C6442"/>
    <w:rsid w:val="00613BF4"/>
    <w:rsid w:val="0064386B"/>
    <w:rsid w:val="00684D5B"/>
    <w:rsid w:val="007A4802"/>
    <w:rsid w:val="007B2663"/>
    <w:rsid w:val="00845289"/>
    <w:rsid w:val="0085308D"/>
    <w:rsid w:val="00883464"/>
    <w:rsid w:val="008878D3"/>
    <w:rsid w:val="008B1F0E"/>
    <w:rsid w:val="008B752E"/>
    <w:rsid w:val="00933E95"/>
    <w:rsid w:val="00993F84"/>
    <w:rsid w:val="009A1204"/>
    <w:rsid w:val="009E746B"/>
    <w:rsid w:val="00A14998"/>
    <w:rsid w:val="00A67F4A"/>
    <w:rsid w:val="00A7718D"/>
    <w:rsid w:val="00AC2EC9"/>
    <w:rsid w:val="00AF3536"/>
    <w:rsid w:val="00AF7809"/>
    <w:rsid w:val="00B009BB"/>
    <w:rsid w:val="00C005F2"/>
    <w:rsid w:val="00C243C1"/>
    <w:rsid w:val="00C32392"/>
    <w:rsid w:val="00C738F9"/>
    <w:rsid w:val="00C82E20"/>
    <w:rsid w:val="00C9167B"/>
    <w:rsid w:val="00CA161A"/>
    <w:rsid w:val="00CD06CE"/>
    <w:rsid w:val="00CE1BCA"/>
    <w:rsid w:val="00DA25F7"/>
    <w:rsid w:val="00DA654B"/>
    <w:rsid w:val="00DA74D9"/>
    <w:rsid w:val="00E01666"/>
    <w:rsid w:val="00E023FC"/>
    <w:rsid w:val="00E07DF3"/>
    <w:rsid w:val="00E205A9"/>
    <w:rsid w:val="00E84508"/>
    <w:rsid w:val="00EA5ECE"/>
    <w:rsid w:val="00EB577A"/>
    <w:rsid w:val="00EC7A4D"/>
    <w:rsid w:val="00ED74E7"/>
    <w:rsid w:val="00F0305F"/>
    <w:rsid w:val="00F30638"/>
    <w:rsid w:val="00F7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302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ACF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EFD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E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5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5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5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5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5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5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ACF"/>
    <w:rPr>
      <w:rFonts w:ascii="Times New Roman" w:eastAsiaTheme="majorEastAsia" w:hAnsi="Times New Roman" w:cstheme="majorBidi"/>
      <w:b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50EFD"/>
    <w:rPr>
      <w:rFonts w:ascii="Times New Roman" w:eastAsiaTheme="majorEastAsia" w:hAnsi="Times New Roman" w:cstheme="majorBidi"/>
      <w:b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EFD"/>
    <w:rPr>
      <w:rFonts w:asciiTheme="majorHAnsi" w:eastAsiaTheme="majorEastAsia" w:hAnsiTheme="majorHAnsi" w:cstheme="majorBidi"/>
      <w:b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5F2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5F2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5F2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5F2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5F2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5F2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00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5F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5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5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00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5F2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C005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5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5F2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005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7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DF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07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DF3"/>
    <w:rPr>
      <w:lang w:val="en-GB"/>
    </w:rPr>
  </w:style>
  <w:style w:type="character" w:styleId="Hyperlink">
    <w:name w:val="Hyperlink"/>
    <w:basedOn w:val="DefaultParagraphFont"/>
    <w:uiPriority w:val="99"/>
    <w:unhideWhenUsed/>
    <w:rsid w:val="00E07DF3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7D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14B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tsuite.com/portal/resource/articles/accounting/ai-in-accounting.s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uters.com/technology/artificial-intelligence/ai-startup-basis-raises-34-million-accounting-automation-agent-2024-12-17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57/s41599-025-05004-6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mitsloan.mit.edu/ideas-made-to-matter/how-generative-ai-can-make-accountants-more-productiv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foselections.com/perspective/how-is-ai-going-to-affect-accounting-and-finance-tea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2888</Characters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2025-08-05T13:44:00Z</dcterms:created>
  <dcterms:modified xsi:type="dcterms:W3CDTF">2025-08-05T12:05:00Z</dcterms:modified>
</cp:coreProperties>
</file>