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465DA" w14:textId="5B58E84B" w:rsidR="003E17C8" w:rsidRDefault="003E17C8" w:rsidP="003E17C8">
      <w:pPr>
        <w:jc w:val="center"/>
        <w:rPr>
          <w:b/>
          <w:bCs/>
          <w:lang w:val="en-US"/>
        </w:rPr>
      </w:pPr>
      <w:r w:rsidRPr="003E17C8">
        <w:rPr>
          <w:b/>
          <w:bCs/>
          <w:i/>
          <w:iCs/>
          <w:lang w:val="en-US"/>
        </w:rPr>
        <w:t>Module 2 Discussion Week 2</w:t>
      </w:r>
      <w:r>
        <w:rPr>
          <w:b/>
          <w:bCs/>
          <w:i/>
          <w:iCs/>
          <w:lang w:val="en-US"/>
        </w:rPr>
        <w:t xml:space="preserve">: </w:t>
      </w:r>
      <w:r w:rsidRPr="003E17C8">
        <w:rPr>
          <w:b/>
          <w:bCs/>
          <w:lang w:val="en-US"/>
        </w:rPr>
        <w:t>Data Analytics and Big Data</w:t>
      </w:r>
    </w:p>
    <w:p w14:paraId="672009F1" w14:textId="442F48D9" w:rsidR="003E17C8" w:rsidRDefault="003E17C8" w:rsidP="003E17C8">
      <w:pPr>
        <w:rPr>
          <w:lang w:val="en-US"/>
        </w:rPr>
      </w:pPr>
      <w:r>
        <w:rPr>
          <w:lang w:val="en-US"/>
        </w:rPr>
        <w:t xml:space="preserve">It is analysed from the </w:t>
      </w:r>
      <w:r w:rsidRPr="003E17C8">
        <w:rPr>
          <w:lang w:val="en-US"/>
        </w:rPr>
        <w:t xml:space="preserve">recent article from </w:t>
      </w:r>
      <w:r w:rsidRPr="003E17C8">
        <w:rPr>
          <w:i/>
          <w:iCs/>
          <w:lang w:val="en-US"/>
        </w:rPr>
        <w:t>Business Insider</w:t>
      </w:r>
      <w:r w:rsidRPr="003E17C8">
        <w:rPr>
          <w:lang w:val="en-US"/>
        </w:rPr>
        <w:t xml:space="preserve"> highlights how managerial accountants at PwC are adapting to AI integration within their profession</w:t>
      </w:r>
      <w:r w:rsidR="00787C01">
        <w:rPr>
          <w:lang w:val="en-US"/>
        </w:rPr>
        <w:t xml:space="preserve"> </w:t>
      </w:r>
      <w:r w:rsidR="00787C01" w:rsidRPr="00787C01">
        <w:t>(Atlas et al., 2025)</w:t>
      </w:r>
      <w:r w:rsidRPr="003E17C8">
        <w:rPr>
          <w:lang w:val="en-US"/>
        </w:rPr>
        <w:t xml:space="preserve">. </w:t>
      </w:r>
      <w:r>
        <w:rPr>
          <w:lang w:val="en-US"/>
        </w:rPr>
        <w:t xml:space="preserve">However, based on the </w:t>
      </w:r>
      <w:r w:rsidRPr="003E17C8">
        <w:rPr>
          <w:lang w:val="en-US"/>
        </w:rPr>
        <w:t xml:space="preserve">firm </w:t>
      </w:r>
      <w:r>
        <w:rPr>
          <w:lang w:val="en-US"/>
        </w:rPr>
        <w:t xml:space="preserve">which </w:t>
      </w:r>
      <w:r w:rsidRPr="003E17C8">
        <w:rPr>
          <w:lang w:val="en-US"/>
        </w:rPr>
        <w:t>is increasingly automating routine audit tasks—such as data gathering and processing—through AI, allowing junior accountants to step into roles traditionally held by mid</w:t>
      </w:r>
      <w:r w:rsidRPr="003E17C8">
        <w:rPr>
          <w:lang w:val="en-US"/>
        </w:rPr>
        <w:noBreakHyphen/>
        <w:t xml:space="preserve">level managers. </w:t>
      </w:r>
      <w:r>
        <w:rPr>
          <w:lang w:val="en-US"/>
        </w:rPr>
        <w:t>As per t</w:t>
      </w:r>
      <w:r w:rsidRPr="003E17C8">
        <w:rPr>
          <w:lang w:val="en-US"/>
        </w:rPr>
        <w:t xml:space="preserve">hese accountants </w:t>
      </w:r>
      <w:r>
        <w:rPr>
          <w:lang w:val="en-US"/>
        </w:rPr>
        <w:t xml:space="preserve">which are </w:t>
      </w:r>
      <w:r w:rsidRPr="003E17C8">
        <w:rPr>
          <w:lang w:val="en-US"/>
        </w:rPr>
        <w:t xml:space="preserve">now supervising AI systems, reinforcing critical thinking and professional skepticism rather than focusing solely on execution of repetitive tasks. </w:t>
      </w:r>
      <w:r>
        <w:rPr>
          <w:lang w:val="en-US"/>
        </w:rPr>
        <w:t>On the basis of that t</w:t>
      </w:r>
      <w:r w:rsidRPr="003E17C8">
        <w:rPr>
          <w:lang w:val="en-US"/>
        </w:rPr>
        <w:t>his shift enables managerial accountants to serve as strategic partners, not just number crunchers, supporting departments like audit, risk, and client services by delivering more thoughtful, high</w:t>
      </w:r>
      <w:r w:rsidRPr="003E17C8">
        <w:rPr>
          <w:lang w:val="en-US"/>
        </w:rPr>
        <w:noBreakHyphen/>
        <w:t>value insights</w:t>
      </w:r>
      <w:r w:rsidR="00787C01">
        <w:rPr>
          <w:lang w:val="en-US"/>
        </w:rPr>
        <w:t xml:space="preserve"> </w:t>
      </w:r>
      <w:r w:rsidR="00787C01" w:rsidRPr="00787C01">
        <w:t>(Retraction, 2024)</w:t>
      </w:r>
      <w:r>
        <w:rPr>
          <w:lang w:val="en-US"/>
        </w:rPr>
        <w:t>. It is important to understand that t</w:t>
      </w:r>
      <w:r w:rsidRPr="003E17C8">
        <w:rPr>
          <w:lang w:val="en-US"/>
        </w:rPr>
        <w:t>his transformation underscores how Big Data empowers managerial accountants to shift from transactional tasks to strategic analysis, fostering innovation, improving interdepartmental communication, and driving data-driven decision-making across the entire organization for sustainable growth</w:t>
      </w:r>
      <w:r w:rsidR="00787C01">
        <w:rPr>
          <w:lang w:val="en-US"/>
        </w:rPr>
        <w:t xml:space="preserve"> </w:t>
      </w:r>
      <w:r w:rsidR="00787C01" w:rsidRPr="00787C01">
        <w:t>(Atlas et al., 2025)</w:t>
      </w:r>
      <w:r w:rsidRPr="003E17C8">
        <w:rPr>
          <w:lang w:val="en-US"/>
        </w:rPr>
        <w:t>.</w:t>
      </w:r>
    </w:p>
    <w:p w14:paraId="7D4A575E" w14:textId="30B19489" w:rsidR="003E17C8" w:rsidRPr="003E17C8" w:rsidRDefault="003E17C8" w:rsidP="003E17C8">
      <w:pPr>
        <w:rPr>
          <w:lang w:val="en-US"/>
        </w:rPr>
      </w:pPr>
      <w:r>
        <w:rPr>
          <w:lang w:val="en-US"/>
        </w:rPr>
        <w:t>Nevertheless, it also tends to achieve b</w:t>
      </w:r>
      <w:r w:rsidRPr="003E17C8">
        <w:rPr>
          <w:lang w:val="en-US"/>
        </w:rPr>
        <w:t>y harnessing Big Data and AI, managerial accountants can support other departments through predictive and prescriptive analytics, enabling more accurate forecasting, trend identification, and decision</w:t>
      </w:r>
      <w:r w:rsidRPr="003E17C8">
        <w:rPr>
          <w:lang w:val="en-US"/>
        </w:rPr>
        <w:noBreakHyphen/>
        <w:t>making</w:t>
      </w:r>
      <w:r w:rsidR="00787C01">
        <w:rPr>
          <w:lang w:val="en-US"/>
        </w:rPr>
        <w:t xml:space="preserve"> </w:t>
      </w:r>
      <w:r w:rsidR="00787C01" w:rsidRPr="00787C01">
        <w:t>(Atlas et al., 2025)</w:t>
      </w:r>
      <w:r w:rsidRPr="003E17C8">
        <w:rPr>
          <w:lang w:val="en-US"/>
        </w:rPr>
        <w:t xml:space="preserve">. </w:t>
      </w:r>
      <w:r>
        <w:rPr>
          <w:lang w:val="en-US"/>
        </w:rPr>
        <w:t xml:space="preserve">One of the major examples tends to contain the </w:t>
      </w:r>
      <w:r w:rsidRPr="003E17C8">
        <w:rPr>
          <w:lang w:val="en-US"/>
        </w:rPr>
        <w:t xml:space="preserve">automating data aggregation frees time to analyze variance drivers, evaluate performance, and flag anomalies—benefitting finance, operations, and strategic planning functions. </w:t>
      </w:r>
      <w:r>
        <w:rPr>
          <w:lang w:val="en-US"/>
        </w:rPr>
        <w:t>In accordance with the p</w:t>
      </w:r>
      <w:r w:rsidRPr="003E17C8">
        <w:rPr>
          <w:lang w:val="en-US"/>
        </w:rPr>
        <w:t xml:space="preserve">redictive models </w:t>
      </w:r>
      <w:r>
        <w:rPr>
          <w:lang w:val="en-US"/>
        </w:rPr>
        <w:t xml:space="preserve">which tend to </w:t>
      </w:r>
      <w:r w:rsidRPr="003E17C8">
        <w:rPr>
          <w:lang w:val="en-US"/>
        </w:rPr>
        <w:t xml:space="preserve">help anticipate revenue trends or cost pressures, while prescriptive insights inform proactive budgeting and resource allocation. </w:t>
      </w:r>
      <w:r>
        <w:rPr>
          <w:lang w:val="en-US"/>
        </w:rPr>
        <w:t xml:space="preserve">One the basis of that </w:t>
      </w:r>
      <w:r w:rsidRPr="003E17C8">
        <w:rPr>
          <w:lang w:val="en-US"/>
        </w:rPr>
        <w:t>result is enhanced efficiency, reduced error risk, and stronger cross</w:t>
      </w:r>
      <w:r w:rsidRPr="003E17C8">
        <w:rPr>
          <w:lang w:val="en-US"/>
        </w:rPr>
        <w:noBreakHyphen/>
        <w:t>functional collaboration, positioning managerial accountants as trusted advisors across the organization</w:t>
      </w:r>
      <w:r w:rsidR="00787C01">
        <w:rPr>
          <w:lang w:val="en-US"/>
        </w:rPr>
        <w:t xml:space="preserve"> </w:t>
      </w:r>
      <w:r w:rsidR="00787C01" w:rsidRPr="00787C01">
        <w:t>(Retraction, 2024)</w:t>
      </w:r>
      <w:r w:rsidRPr="003E17C8">
        <w:rPr>
          <w:lang w:val="en-US"/>
        </w:rPr>
        <w:t>.</w:t>
      </w:r>
    </w:p>
    <w:p w14:paraId="7A002448" w14:textId="77777777" w:rsidR="003E17C8" w:rsidRPr="003E17C8" w:rsidRDefault="003E17C8" w:rsidP="003E17C8">
      <w:pPr>
        <w:rPr>
          <w:b/>
          <w:bCs/>
          <w:lang w:val="en-US"/>
        </w:rPr>
      </w:pPr>
    </w:p>
    <w:p w14:paraId="5DA3094D" w14:textId="78653958" w:rsidR="00554B2B" w:rsidRDefault="00554B2B">
      <w:r>
        <w:br w:type="page"/>
      </w:r>
    </w:p>
    <w:p w14:paraId="5E55CE51" w14:textId="7C3E270C" w:rsidR="0064386B" w:rsidRPr="00554B2B" w:rsidRDefault="00554B2B" w:rsidP="00B87C8F">
      <w:pPr>
        <w:jc w:val="center"/>
        <w:rPr>
          <w:b/>
          <w:bCs/>
        </w:rPr>
      </w:pPr>
      <w:r w:rsidRPr="00554B2B">
        <w:rPr>
          <w:b/>
          <w:bCs/>
        </w:rPr>
        <w:lastRenderedPageBreak/>
        <w:t>Reference</w:t>
      </w:r>
      <w:bookmarkStart w:id="0" w:name="_GoBack"/>
      <w:bookmarkEnd w:id="0"/>
      <w:r w:rsidRPr="00554B2B">
        <w:rPr>
          <w:b/>
          <w:bCs/>
        </w:rPr>
        <w:t>s</w:t>
      </w:r>
    </w:p>
    <w:p w14:paraId="317CECAC" w14:textId="492B61AC" w:rsidR="00554B2B" w:rsidRDefault="00554B2B" w:rsidP="00554B2B">
      <w:pPr>
        <w:ind w:left="720" w:hanging="720"/>
      </w:pPr>
      <w:r w:rsidRPr="00554B2B">
        <w:t xml:space="preserve">Atlas, F., Yitong, Y., &amp; Khan, K. U. (2025). The financial and market impact of big data analytics and big data talent analytics capability: A knowledge management perspective. Humanities &amp; Social Sciences Communications, 12(1), 919. </w:t>
      </w:r>
      <w:hyperlink r:id="rId6" w:history="1">
        <w:r w:rsidRPr="000468BF">
          <w:rPr>
            <w:rStyle w:val="Hyperlink"/>
          </w:rPr>
          <w:t>https://doi.org/10.1057/s41599-025-05206-y</w:t>
        </w:r>
      </w:hyperlink>
    </w:p>
    <w:p w14:paraId="535BC6F5" w14:textId="6C7A8F23" w:rsidR="00554B2B" w:rsidRDefault="00554B2B" w:rsidP="00554B2B">
      <w:pPr>
        <w:ind w:left="720" w:hanging="720"/>
      </w:pPr>
      <w:r w:rsidRPr="00554B2B">
        <w:t xml:space="preserve">Retraction notice: Traditional marketing analytics, big data analytics and big data system quality and the success of new product development. (2024). Business Process Management Journal, 30(7), 2708-2708. </w:t>
      </w:r>
      <w:hyperlink r:id="rId7" w:history="1">
        <w:r w:rsidRPr="000468BF">
          <w:rPr>
            <w:rStyle w:val="Hyperlink"/>
          </w:rPr>
          <w:t>https://doi.org/10.1108/BPMJ-06-2024-0452</w:t>
        </w:r>
      </w:hyperlink>
    </w:p>
    <w:p w14:paraId="53CC304C" w14:textId="77777777" w:rsidR="00554B2B" w:rsidRDefault="00554B2B"/>
    <w:sectPr w:rsidR="00554B2B" w:rsidSect="0035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F5B4E" w14:textId="77777777" w:rsidR="00ED6C0C" w:rsidRDefault="00ED6C0C" w:rsidP="003E17C8">
      <w:pPr>
        <w:spacing w:after="0" w:line="240" w:lineRule="auto"/>
      </w:pPr>
      <w:r>
        <w:separator/>
      </w:r>
    </w:p>
  </w:endnote>
  <w:endnote w:type="continuationSeparator" w:id="0">
    <w:p w14:paraId="2EA65DED" w14:textId="77777777" w:rsidR="00ED6C0C" w:rsidRDefault="00ED6C0C" w:rsidP="003E1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A4DBB" w14:textId="77777777" w:rsidR="00ED6C0C" w:rsidRDefault="00ED6C0C" w:rsidP="003E17C8">
      <w:pPr>
        <w:spacing w:after="0" w:line="240" w:lineRule="auto"/>
      </w:pPr>
      <w:r>
        <w:separator/>
      </w:r>
    </w:p>
  </w:footnote>
  <w:footnote w:type="continuationSeparator" w:id="0">
    <w:p w14:paraId="1D507D5D" w14:textId="77777777" w:rsidR="00ED6C0C" w:rsidRDefault="00ED6C0C" w:rsidP="003E17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29"/>
    <w:rsid w:val="000C25FA"/>
    <w:rsid w:val="00122163"/>
    <w:rsid w:val="00125E69"/>
    <w:rsid w:val="00210BE1"/>
    <w:rsid w:val="002424B6"/>
    <w:rsid w:val="002657E4"/>
    <w:rsid w:val="00285448"/>
    <w:rsid w:val="0029217E"/>
    <w:rsid w:val="00300E13"/>
    <w:rsid w:val="00350EFD"/>
    <w:rsid w:val="0035679A"/>
    <w:rsid w:val="00391405"/>
    <w:rsid w:val="003929D1"/>
    <w:rsid w:val="003960F6"/>
    <w:rsid w:val="003E17C8"/>
    <w:rsid w:val="00404BC3"/>
    <w:rsid w:val="00454738"/>
    <w:rsid w:val="00455EFD"/>
    <w:rsid w:val="004564F7"/>
    <w:rsid w:val="0046105D"/>
    <w:rsid w:val="00554B2B"/>
    <w:rsid w:val="005A1E63"/>
    <w:rsid w:val="0064386B"/>
    <w:rsid w:val="00684D5B"/>
    <w:rsid w:val="00787C01"/>
    <w:rsid w:val="007A4802"/>
    <w:rsid w:val="00845289"/>
    <w:rsid w:val="0085308D"/>
    <w:rsid w:val="00883464"/>
    <w:rsid w:val="008878D3"/>
    <w:rsid w:val="00933E95"/>
    <w:rsid w:val="00976F35"/>
    <w:rsid w:val="00993F84"/>
    <w:rsid w:val="009A1204"/>
    <w:rsid w:val="009E746B"/>
    <w:rsid w:val="00A14998"/>
    <w:rsid w:val="00A7718D"/>
    <w:rsid w:val="00A83029"/>
    <w:rsid w:val="00AF3536"/>
    <w:rsid w:val="00AF7809"/>
    <w:rsid w:val="00B87C8F"/>
    <w:rsid w:val="00C243C1"/>
    <w:rsid w:val="00C32392"/>
    <w:rsid w:val="00C738F9"/>
    <w:rsid w:val="00C82E20"/>
    <w:rsid w:val="00C9167B"/>
    <w:rsid w:val="00CA161A"/>
    <w:rsid w:val="00CD06CE"/>
    <w:rsid w:val="00CE1BCA"/>
    <w:rsid w:val="00DA25F7"/>
    <w:rsid w:val="00DA74D9"/>
    <w:rsid w:val="00E023FC"/>
    <w:rsid w:val="00E205A9"/>
    <w:rsid w:val="00E84508"/>
    <w:rsid w:val="00EA0AD3"/>
    <w:rsid w:val="00EA5ECE"/>
    <w:rsid w:val="00EB577A"/>
    <w:rsid w:val="00ED6C0C"/>
    <w:rsid w:val="00ED74E7"/>
    <w:rsid w:val="00F0305F"/>
    <w:rsid w:val="00F30638"/>
    <w:rsid w:val="00F7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65B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C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EF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0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0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0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0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0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0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CF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50EFD"/>
    <w:rPr>
      <w:rFonts w:ascii="Times New Roman" w:eastAsiaTheme="majorEastAsia" w:hAnsi="Times New Roman" w:cstheme="majorBidi"/>
      <w:b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EFD"/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029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029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029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029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029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029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83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02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0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0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83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029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830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0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029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830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1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7C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E1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7C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3E17C8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17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E17C8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08/BPMJ-06-2024-04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57/s41599-025-05206-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2380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2025-08-08T22:42:00Z</dcterms:created>
  <dcterms:modified xsi:type="dcterms:W3CDTF">2025-08-05T17:12:00Z</dcterms:modified>
</cp:coreProperties>
</file>