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A40" w:rsidRDefault="00510A40" w:rsidP="00510A40">
      <w:pPr>
        <w:pStyle w:val="Heading1"/>
        <w:spacing w:line="360" w:lineRule="auto"/>
        <w:jc w:val="center"/>
        <w:rPr>
          <w:rFonts w:eastAsia="Times New Roman"/>
        </w:rPr>
      </w:pPr>
      <w:r>
        <w:rPr>
          <w:rFonts w:eastAsia="Times New Roman"/>
        </w:rPr>
        <w:t xml:space="preserve">Week 1: </w:t>
      </w:r>
      <w:r w:rsidR="00CE1A42" w:rsidRPr="00CE1A42">
        <w:rPr>
          <w:rFonts w:eastAsia="Times New Roman"/>
        </w:rPr>
        <w:t>Discussion</w:t>
      </w:r>
      <w:r>
        <w:rPr>
          <w:rFonts w:eastAsia="Times New Roman"/>
        </w:rPr>
        <w:t xml:space="preserve"> Post</w:t>
      </w:r>
      <w:bookmarkStart w:id="0" w:name="_GoBack"/>
      <w:bookmarkEnd w:id="0"/>
      <w:r w:rsidR="00CE1A42" w:rsidRPr="00CE1A42">
        <w:rPr>
          <w:rFonts w:eastAsia="Times New Roman"/>
        </w:rPr>
        <w:t xml:space="preserve"> </w:t>
      </w:r>
    </w:p>
    <w:p w:rsidR="00CE1A42" w:rsidRPr="00CE1A42" w:rsidRDefault="00CE1A42" w:rsidP="00510A40">
      <w:pPr>
        <w:pStyle w:val="Heading1"/>
        <w:spacing w:line="360" w:lineRule="auto"/>
        <w:jc w:val="center"/>
        <w:rPr>
          <w:rFonts w:eastAsia="Times New Roman"/>
        </w:rPr>
      </w:pPr>
      <w:r w:rsidRPr="00CE1A42">
        <w:rPr>
          <w:rFonts w:eastAsia="Times New Roman"/>
        </w:rPr>
        <w:t>Marketing a Start-Up</w:t>
      </w:r>
    </w:p>
    <w:p w:rsidR="00CE1A42" w:rsidRPr="00CE1A42" w:rsidRDefault="00CE1A42" w:rsidP="00CE1A42">
      <w:pPr>
        <w:spacing w:line="360" w:lineRule="auto"/>
        <w:jc w:val="both"/>
        <w:rPr>
          <w:sz w:val="24"/>
        </w:rPr>
      </w:pPr>
      <w:r w:rsidRPr="00CE1A42">
        <w:rPr>
          <w:sz w:val="24"/>
        </w:rPr>
        <w:t>EcoSip is an organic coffee, artisanal tea, and sustainable baked goods specialty coffee shop that is locally owned and located in Austin, Texas. The business targets a rising local demand for community-based cafes that are environmentally friendly and are in line with the culture of environmental consciousness in Austin. Young professionals and students are becoming more and more numerous in the city and are choosing products that correspond to ethical sourcing and green lifestyles. The technology, education, and creative industries make Austin have one of the most vibrant economies, which has formed a consumer base that is conscious of authenticity, convenience, and sustainability. Research reveals that millennials and Gen Z buyers are ready to spend more money on eco-friendly and ethically manufactured products, considering such decisions as self-identification and social responsibility (Samoggia and Riedel, 2018). Through its environmental responsibility, convenience (curbside pickup, online ordering, and delivery), EcoSip will be aligned with the current trend of sustainable consumption, and it will benefit the local economy and environmental awareness (Kotler and Keller, 2016).</w:t>
      </w:r>
    </w:p>
    <w:p w:rsidR="00CE1A42" w:rsidRPr="00CE1A42" w:rsidRDefault="00CE1A42" w:rsidP="00CE1A42">
      <w:pPr>
        <w:spacing w:line="360" w:lineRule="auto"/>
        <w:jc w:val="both"/>
      </w:pPr>
      <w:r w:rsidRPr="00CE1A42">
        <w:rPr>
          <w:sz w:val="24"/>
        </w:rPr>
        <w:t>The interactive site of EcoSip (</w:t>
      </w:r>
      <w:hyperlink r:id="rId4" w:history="1">
        <w:r w:rsidRPr="00CE1A42">
          <w:rPr>
            <w:rStyle w:val="Hyperlink"/>
            <w:sz w:val="24"/>
          </w:rPr>
          <w:t>https://ecosip.ct.ws</w:t>
        </w:r>
      </w:hyperlink>
      <w:r w:rsidRPr="00CE1A42">
        <w:rPr>
          <w:sz w:val="24"/>
        </w:rPr>
        <w:t xml:space="preserve">) is the basis of the digital approach to marketing because customers have the opportunity to order products and get to know more about sustainability efforts. To involve audiences with a visual image, the cafe uses social media like Instagram and TikTok to share stories about how its coffee is environmentally friendly, participates in community activities, and the story behind the coffee brewing. Studies have demonstrated that digital channels reinforce client connections and loyalty in the scenario of brand promotion of clear messages about sustainability (Dash et al., 2023). EcoSip collaborates with influencers and tells stories through visuals to create a strong brand that appeals to the environmentally conscious consumer base. Moreover, developing digital marketing and sustainability, in addition to brand awareness, will help in increasing competitive advantage over the long term. EcoSip is a clear demonstration of how small businesses can be successful through </w:t>
      </w:r>
      <w:r w:rsidRPr="00CE1A42">
        <w:rPr>
          <w:sz w:val="24"/>
        </w:rPr>
        <w:lastRenderedPageBreak/>
        <w:t>their agreement of social responsibility and current marketing practices by integrating ethical sourcing, community participation, and technology (Beverland and Farrelly, 2010).</w:t>
      </w:r>
    </w:p>
    <w:p w:rsidR="00CE1A42" w:rsidRPr="00CE1A42" w:rsidRDefault="00CE1A42" w:rsidP="00510A40">
      <w:pPr>
        <w:pStyle w:val="Heading1"/>
        <w:spacing w:line="360" w:lineRule="auto"/>
        <w:jc w:val="center"/>
        <w:rPr>
          <w:rFonts w:eastAsia="Times New Roman"/>
        </w:rPr>
      </w:pPr>
      <w:r>
        <w:rPr>
          <w:rFonts w:eastAsia="Times New Roman"/>
        </w:rPr>
        <w:br w:type="page"/>
      </w:r>
      <w:r>
        <w:rPr>
          <w:rFonts w:eastAsia="Times New Roman"/>
        </w:rPr>
        <w:lastRenderedPageBreak/>
        <w:t>R</w:t>
      </w:r>
      <w:r w:rsidRPr="00CE1A42">
        <w:rPr>
          <w:rFonts w:eastAsia="Times New Roman"/>
        </w:rPr>
        <w:t>eference</w:t>
      </w:r>
    </w:p>
    <w:p w:rsidR="00510A40" w:rsidRPr="00CE1A42" w:rsidRDefault="00510A40" w:rsidP="00510A40">
      <w:pPr>
        <w:spacing w:line="360" w:lineRule="auto"/>
        <w:ind w:left="720" w:hanging="720"/>
        <w:jc w:val="both"/>
        <w:rPr>
          <w:sz w:val="24"/>
        </w:rPr>
      </w:pPr>
      <w:r w:rsidRPr="00CE1A42">
        <w:rPr>
          <w:sz w:val="24"/>
        </w:rPr>
        <w:t xml:space="preserve">Beverland, M. B., &amp; Farrelly, F. J. (2010). The quest for authenticity in consumption: Consumers’ purposive choice of authentic cues to shape experienced outcomes. Journal of Consumer Research, 36(5), 838–856. </w:t>
      </w:r>
      <w:hyperlink r:id="rId5" w:history="1">
        <w:r w:rsidRPr="005C2C08">
          <w:rPr>
            <w:rStyle w:val="Hyperlink"/>
            <w:sz w:val="24"/>
          </w:rPr>
          <w:t>https://psycnet.apa.org/record/2010-13364-010</w:t>
        </w:r>
      </w:hyperlink>
      <w:r>
        <w:rPr>
          <w:sz w:val="24"/>
        </w:rPr>
        <w:t xml:space="preserve"> </w:t>
      </w:r>
    </w:p>
    <w:p w:rsidR="00510A40" w:rsidRPr="00CE1A42" w:rsidRDefault="00510A40" w:rsidP="00510A40">
      <w:pPr>
        <w:spacing w:line="360" w:lineRule="auto"/>
        <w:ind w:left="720" w:hanging="720"/>
        <w:jc w:val="both"/>
        <w:rPr>
          <w:sz w:val="24"/>
        </w:rPr>
      </w:pPr>
      <w:r w:rsidRPr="00CE1A42">
        <w:rPr>
          <w:sz w:val="24"/>
        </w:rPr>
        <w:t xml:space="preserve">Dash, G., Sharma, C., &amp; Sharma, S. (2023). Sustainable marketing and the role of social media: An experimental study using natural language processing (NLP). Sustainability, 15(6), 5443. </w:t>
      </w:r>
      <w:hyperlink r:id="rId6" w:history="1">
        <w:r w:rsidRPr="005C2C08">
          <w:rPr>
            <w:rStyle w:val="Hyperlink"/>
            <w:sz w:val="24"/>
          </w:rPr>
          <w:t>https://www.mdpi.com/2071-1050/15/6/5443</w:t>
        </w:r>
      </w:hyperlink>
      <w:r>
        <w:rPr>
          <w:sz w:val="24"/>
        </w:rPr>
        <w:t xml:space="preserve"> </w:t>
      </w:r>
    </w:p>
    <w:p w:rsidR="00510A40" w:rsidRPr="00CE1A42" w:rsidRDefault="00510A40" w:rsidP="00510A40">
      <w:pPr>
        <w:spacing w:line="360" w:lineRule="auto"/>
        <w:ind w:left="720" w:hanging="720"/>
        <w:jc w:val="both"/>
        <w:rPr>
          <w:sz w:val="24"/>
        </w:rPr>
      </w:pPr>
      <w:r w:rsidRPr="00CE1A42">
        <w:rPr>
          <w:sz w:val="24"/>
        </w:rPr>
        <w:t>Kotler, P., &amp; Keller, K. L. (2016). Marketing management (15th ed.). Pearson Education.</w:t>
      </w:r>
      <w:r>
        <w:rPr>
          <w:sz w:val="24"/>
        </w:rPr>
        <w:t xml:space="preserve"> </w:t>
      </w:r>
      <w:hyperlink r:id="rId7" w:history="1">
        <w:r w:rsidRPr="005C2C08">
          <w:rPr>
            <w:rStyle w:val="Hyperlink"/>
            <w:sz w:val="24"/>
          </w:rPr>
          <w:t>https://www.scirp.org/reference/referencespapers?referenceid=3155681</w:t>
        </w:r>
      </w:hyperlink>
      <w:r>
        <w:rPr>
          <w:sz w:val="24"/>
        </w:rPr>
        <w:t xml:space="preserve"> </w:t>
      </w:r>
    </w:p>
    <w:p w:rsidR="00510A40" w:rsidRPr="00CE1A42" w:rsidRDefault="00510A40" w:rsidP="00510A40">
      <w:pPr>
        <w:spacing w:line="360" w:lineRule="auto"/>
        <w:ind w:left="720" w:hanging="720"/>
        <w:jc w:val="both"/>
      </w:pPr>
      <w:r w:rsidRPr="00CE1A42">
        <w:rPr>
          <w:sz w:val="24"/>
        </w:rPr>
        <w:t xml:space="preserve">Samoggia, A., &amp; Riedel, B. (2018). Coffee consumption and purchasing behavior review: Insights for further research. Appetite, 129, 70–81. </w:t>
      </w:r>
      <w:hyperlink r:id="rId8" w:history="1">
        <w:r w:rsidRPr="005C2C08">
          <w:rPr>
            <w:rStyle w:val="Hyperlink"/>
            <w:sz w:val="24"/>
          </w:rPr>
          <w:t>https://pubmed.ncbi.nlm.nih.gov/29991442/</w:t>
        </w:r>
      </w:hyperlink>
      <w:r>
        <w:rPr>
          <w:sz w:val="24"/>
        </w:rPr>
        <w:t xml:space="preserve"> </w:t>
      </w:r>
    </w:p>
    <w:sectPr w:rsidR="00510A40" w:rsidRPr="00CE1A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A42"/>
    <w:rsid w:val="00510A40"/>
    <w:rsid w:val="006A6697"/>
    <w:rsid w:val="007D55CD"/>
    <w:rsid w:val="00CE1A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366FA3-F579-4387-9C01-1C5F9FAE3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E1A42"/>
    <w:pPr>
      <w:keepNext/>
      <w:keepLines/>
      <w:spacing w:before="240" w:after="0"/>
      <w:outlineLvl w:val="0"/>
    </w:pPr>
    <w:rPr>
      <w:rFonts w:eastAsiaTheme="majorEastAsia" w:cstheme="majorBidi"/>
      <w:b/>
      <w:sz w:val="32"/>
      <w:szCs w:val="32"/>
    </w:rPr>
  </w:style>
  <w:style w:type="paragraph" w:styleId="Heading3">
    <w:name w:val="heading 3"/>
    <w:basedOn w:val="Normal"/>
    <w:link w:val="Heading3Char"/>
    <w:uiPriority w:val="9"/>
    <w:qFormat/>
    <w:rsid w:val="00CE1A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E1A42"/>
    <w:rPr>
      <w:rFonts w:ascii="Times New Roman" w:eastAsia="Times New Roman" w:hAnsi="Times New Roman" w:cs="Times New Roman"/>
      <w:b/>
      <w:bCs/>
      <w:sz w:val="27"/>
      <w:szCs w:val="27"/>
    </w:rPr>
  </w:style>
  <w:style w:type="character" w:styleId="Strong">
    <w:name w:val="Strong"/>
    <w:basedOn w:val="DefaultParagraphFont"/>
    <w:uiPriority w:val="22"/>
    <w:qFormat/>
    <w:rsid w:val="00CE1A42"/>
    <w:rPr>
      <w:b/>
      <w:bCs/>
    </w:rPr>
  </w:style>
  <w:style w:type="paragraph" w:styleId="NormalWeb">
    <w:name w:val="Normal (Web)"/>
    <w:basedOn w:val="Normal"/>
    <w:uiPriority w:val="99"/>
    <w:semiHidden/>
    <w:unhideWhenUsed/>
    <w:rsid w:val="00CE1A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E1A42"/>
    <w:rPr>
      <w:color w:val="0000FF"/>
      <w:u w:val="single"/>
    </w:rPr>
  </w:style>
  <w:style w:type="character" w:styleId="Emphasis">
    <w:name w:val="Emphasis"/>
    <w:basedOn w:val="DefaultParagraphFont"/>
    <w:uiPriority w:val="20"/>
    <w:qFormat/>
    <w:rsid w:val="00CE1A42"/>
    <w:rPr>
      <w:i/>
      <w:iCs/>
    </w:rPr>
  </w:style>
  <w:style w:type="character" w:customStyle="1" w:styleId="Heading1Char">
    <w:name w:val="Heading 1 Char"/>
    <w:basedOn w:val="DefaultParagraphFont"/>
    <w:link w:val="Heading1"/>
    <w:uiPriority w:val="9"/>
    <w:rsid w:val="00CE1A42"/>
    <w:rPr>
      <w:rFonts w:eastAsiaTheme="majorEastAsia"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801916">
      <w:bodyDiv w:val="1"/>
      <w:marLeft w:val="0"/>
      <w:marRight w:val="0"/>
      <w:marTop w:val="0"/>
      <w:marBottom w:val="0"/>
      <w:divBdr>
        <w:top w:val="none" w:sz="0" w:space="0" w:color="auto"/>
        <w:left w:val="none" w:sz="0" w:space="0" w:color="auto"/>
        <w:bottom w:val="none" w:sz="0" w:space="0" w:color="auto"/>
        <w:right w:val="none" w:sz="0" w:space="0" w:color="auto"/>
      </w:divBdr>
    </w:div>
    <w:div w:id="92722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29991442/" TargetMode="External"/><Relationship Id="rId3" Type="http://schemas.openxmlformats.org/officeDocument/2006/relationships/webSettings" Target="webSettings.xml"/><Relationship Id="rId7" Type="http://schemas.openxmlformats.org/officeDocument/2006/relationships/hyperlink" Target="https://www.scirp.org/reference/referencespapers?referenceid=315568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dpi.com/2071-1050/15/6/5443" TargetMode="External"/><Relationship Id="rId5" Type="http://schemas.openxmlformats.org/officeDocument/2006/relationships/hyperlink" Target="https://psycnet.apa.org/record/2010-13364-010" TargetMode="External"/><Relationship Id="rId10" Type="http://schemas.openxmlformats.org/officeDocument/2006/relationships/theme" Target="theme/theme1.xml"/><Relationship Id="rId4" Type="http://schemas.openxmlformats.org/officeDocument/2006/relationships/hyperlink" Target="https://ecosip.ct.w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536</Words>
  <Characters>3060</Characters>
  <DocSecurity>0</DocSecurity>
  <Lines>25</Lines>
  <Paragraphs>7</Paragraphs>
  <ScaleCrop>false</ScaleCrop>
  <Company/>
  <LinksUpToDate>false</LinksUpToDate>
  <CharactersWithSpaces>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2025-10-30T05:07:00Z</dcterms:created>
  <dcterms:modified xsi:type="dcterms:W3CDTF">2025-10-30T07:16:00Z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e78a358c-9ad0-4c33-a251-798caf8a67e6</vt:lpwstr>
  </property>
</Properties>
</file>