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D7F1227" w14:textId="6E09B00B" w:rsidR="005E54A4" w:rsidRDefault="005E54A4" w:rsidP="005E54A4">
      <w:pPr>
        <w:spacing w:after="255" w:line="240" w:lineRule="auto"/>
        <w:rPr>
          <w:rFonts w:ascii="&amp;quot" w:eastAsia="Times New Roman" w:hAnsi="&amp;quot" w:cs="Times New Roman"/>
          <w:color w:val="222222"/>
          <w:sz w:val="26"/>
          <w:szCs w:val="26"/>
        </w:rPr>
      </w:pPr>
      <w:r w:rsidRPr="005E54A4">
        <w:rPr>
          <w:rFonts w:ascii="&amp;quot" w:eastAsia="Times New Roman" w:hAnsi="&amp;quot" w:cs="Times New Roman"/>
          <w:b/>
          <w:color w:val="FF0000"/>
          <w:sz w:val="32"/>
          <w:szCs w:val="32"/>
          <w:u w:val="single"/>
        </w:rPr>
        <w:t>I am using telehealth video monitoring to reduce readmissions</w:t>
      </w:r>
      <w:r>
        <w:rPr>
          <w:rFonts w:ascii="&amp;quot" w:eastAsia="Times New Roman" w:hAnsi="&amp;quot" w:cs="Times New Roman"/>
          <w:color w:val="222222"/>
          <w:sz w:val="26"/>
          <w:szCs w:val="26"/>
        </w:rPr>
        <w:t xml:space="preserve">. </w:t>
      </w:r>
    </w:p>
    <w:p w14:paraId="3F27A0D4" w14:textId="77777777" w:rsidR="005E54A4" w:rsidRDefault="005E54A4" w:rsidP="005E54A4">
      <w:pPr>
        <w:spacing w:after="255" w:line="240" w:lineRule="auto"/>
        <w:rPr>
          <w:rFonts w:ascii="&amp;quot" w:eastAsia="Times New Roman" w:hAnsi="&amp;quot" w:cs="Times New Roman"/>
          <w:color w:val="222222"/>
          <w:sz w:val="26"/>
          <w:szCs w:val="26"/>
        </w:rPr>
      </w:pPr>
    </w:p>
    <w:p w14:paraId="55C6BE34" w14:textId="4EE8418D" w:rsidR="005E54A4" w:rsidRPr="005E54A4" w:rsidRDefault="005E54A4" w:rsidP="005E54A4">
      <w:pPr>
        <w:spacing w:after="255" w:line="240" w:lineRule="auto"/>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As you prepare to complete this assessment, you may want to think about other related issues to deepen your understanding or broaden your viewpoint. You are encouraged to consider the questions below and discuss them with a fellow learner, a work associate, an interested friend, or a member of your professional community. Note that these questions are for your own development and exploration and do not need to be completed or submitted as part of your assessment.</w:t>
      </w:r>
    </w:p>
    <w:p w14:paraId="447BBBAA" w14:textId="77777777" w:rsidR="005E54A4" w:rsidRPr="005E54A4" w:rsidRDefault="005E54A4" w:rsidP="005E54A4">
      <w:pPr>
        <w:numPr>
          <w:ilvl w:val="0"/>
          <w:numId w:val="1"/>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Do you think that cost shifting is a fair practice, or that it should it be legally banned?</w:t>
      </w:r>
    </w:p>
    <w:p w14:paraId="59DB3C60" w14:textId="77777777" w:rsidR="005E54A4" w:rsidRPr="005E54A4" w:rsidRDefault="005E54A4" w:rsidP="005E54A4">
      <w:pPr>
        <w:numPr>
          <w:ilvl w:val="0"/>
          <w:numId w:val="1"/>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Why would a change in a hospital's variable costs change the hospital's profit-maximizing price?</w:t>
      </w:r>
    </w:p>
    <w:p w14:paraId="4AA823FD" w14:textId="77777777" w:rsidR="005E54A4" w:rsidRPr="005E54A4" w:rsidRDefault="005E54A4" w:rsidP="005E54A4">
      <w:pPr>
        <w:numPr>
          <w:ilvl w:val="0"/>
          <w:numId w:val="1"/>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How do ethics and economic decision making come together when addressing health care issues?</w:t>
      </w:r>
    </w:p>
    <w:p w14:paraId="2F797714" w14:textId="77777777" w:rsidR="005E54A4" w:rsidRPr="005E54A4" w:rsidRDefault="005E54A4" w:rsidP="005E54A4">
      <w:pPr>
        <w:numPr>
          <w:ilvl w:val="0"/>
          <w:numId w:val="1"/>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What is the highest-impact facet of health care economics that relates to your current or desired leadership role? What action steps and resources might you use to assure objective and ethical economic decision making in that role? </w:t>
      </w:r>
    </w:p>
    <w:p w14:paraId="59821191" w14:textId="61DA0FC2" w:rsidR="00CE2F7D" w:rsidRDefault="005E54A4"/>
    <w:p w14:paraId="55EA0A26" w14:textId="77777777" w:rsidR="005E54A4" w:rsidRPr="005E54A4" w:rsidRDefault="005E54A4" w:rsidP="005E54A4">
      <w:pPr>
        <w:spacing w:after="150" w:line="240" w:lineRule="auto"/>
        <w:outlineLvl w:val="3"/>
        <w:rPr>
          <w:rFonts w:ascii="&amp;quot" w:eastAsia="Times New Roman" w:hAnsi="&amp;quot" w:cs="Times New Roman"/>
          <w:color w:val="222222"/>
          <w:sz w:val="35"/>
          <w:szCs w:val="35"/>
        </w:rPr>
      </w:pPr>
      <w:r w:rsidRPr="005E54A4">
        <w:rPr>
          <w:rFonts w:ascii="&amp;quot" w:eastAsia="Times New Roman" w:hAnsi="&amp;quot" w:cs="Times New Roman"/>
          <w:color w:val="222222"/>
          <w:sz w:val="35"/>
          <w:szCs w:val="35"/>
        </w:rPr>
        <w:t>Suggested Resources</w:t>
      </w:r>
    </w:p>
    <w:p w14:paraId="0E943FA1" w14:textId="77777777" w:rsidR="005E54A4" w:rsidRPr="005E54A4" w:rsidRDefault="005E54A4" w:rsidP="005E54A4">
      <w:pPr>
        <w:spacing w:after="0" w:line="240" w:lineRule="auto"/>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The resources provided here are optional. You may use other resources of your choice to prepare for this assessment; however, you will need to ensure that they are appropriate, credible, and valid. The </w:t>
      </w:r>
      <w:hyperlink r:id="rId5"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NHS-FP6008 – Health Care Economics and Decision Making Library Guide</w:t>
        </w:r>
      </w:hyperlink>
      <w:r w:rsidRPr="005E54A4">
        <w:rPr>
          <w:rFonts w:ascii="&amp;quot" w:eastAsia="Times New Roman" w:hAnsi="&amp;quot" w:cs="Times New Roman"/>
          <w:color w:val="222222"/>
          <w:sz w:val="26"/>
          <w:szCs w:val="26"/>
        </w:rPr>
        <w:t xml:space="preserve"> can help direct your research, and the Supplemental Resources and Research Resources, both linked from the left navigation menu in your </w:t>
      </w:r>
      <w:proofErr w:type="spellStart"/>
      <w:r w:rsidRPr="005E54A4">
        <w:rPr>
          <w:rFonts w:ascii="&amp;quot" w:eastAsia="Times New Roman" w:hAnsi="&amp;quot" w:cs="Times New Roman"/>
          <w:color w:val="222222"/>
          <w:sz w:val="26"/>
          <w:szCs w:val="26"/>
        </w:rPr>
        <w:t>courseroom</w:t>
      </w:r>
      <w:proofErr w:type="spellEnd"/>
      <w:r w:rsidRPr="005E54A4">
        <w:rPr>
          <w:rFonts w:ascii="&amp;quot" w:eastAsia="Times New Roman" w:hAnsi="&amp;quot" w:cs="Times New Roman"/>
          <w:color w:val="222222"/>
          <w:sz w:val="26"/>
          <w:szCs w:val="26"/>
        </w:rPr>
        <w:t>, provide additional resources to help support you.</w:t>
      </w:r>
    </w:p>
    <w:p w14:paraId="753A6D5B" w14:textId="77777777" w:rsidR="005E54A4" w:rsidRDefault="005E54A4" w:rsidP="005E54A4">
      <w:pPr>
        <w:spacing w:after="0" w:line="240" w:lineRule="auto"/>
        <w:outlineLvl w:val="4"/>
        <w:rPr>
          <w:rFonts w:ascii="&amp;quot" w:eastAsia="Times New Roman" w:hAnsi="&amp;quot" w:cs="Times New Roman"/>
          <w:color w:val="222222"/>
          <w:sz w:val="30"/>
          <w:szCs w:val="30"/>
        </w:rPr>
      </w:pPr>
    </w:p>
    <w:p w14:paraId="6859C593" w14:textId="0F59706B" w:rsidR="005E54A4" w:rsidRPr="005E54A4" w:rsidRDefault="005E54A4" w:rsidP="005E54A4">
      <w:pPr>
        <w:spacing w:after="0" w:line="240" w:lineRule="auto"/>
        <w:outlineLvl w:val="4"/>
        <w:rPr>
          <w:rFonts w:ascii="&amp;quot" w:eastAsia="Times New Roman" w:hAnsi="&amp;quot" w:cs="Times New Roman"/>
          <w:color w:val="222222"/>
          <w:sz w:val="30"/>
          <w:szCs w:val="30"/>
        </w:rPr>
      </w:pPr>
      <w:r w:rsidRPr="005E54A4">
        <w:rPr>
          <w:rFonts w:ascii="&amp;quot" w:eastAsia="Times New Roman" w:hAnsi="&amp;quot" w:cs="Times New Roman"/>
          <w:color w:val="222222"/>
          <w:sz w:val="30"/>
          <w:szCs w:val="30"/>
        </w:rPr>
        <w:t>Resources</w:t>
      </w:r>
    </w:p>
    <w:p w14:paraId="5B94DDF6" w14:textId="77518B83" w:rsidR="005E54A4" w:rsidRPr="005E54A4" w:rsidRDefault="005E54A4" w:rsidP="005E54A4">
      <w:pPr>
        <w:spacing w:after="0" w:line="240" w:lineRule="auto"/>
        <w:rPr>
          <w:rFonts w:ascii="Times New Roman" w:eastAsia="Times New Roman" w:hAnsi="Times New Roman" w:cs="Times New Roman"/>
          <w:sz w:val="24"/>
          <w:szCs w:val="24"/>
        </w:rPr>
      </w:pPr>
    </w:p>
    <w:p w14:paraId="645FF48F" w14:textId="77777777" w:rsidR="005E54A4" w:rsidRPr="005E54A4" w:rsidRDefault="005E54A4" w:rsidP="005E54A4">
      <w:pPr>
        <w:numPr>
          <w:ilvl w:val="0"/>
          <w:numId w:val="3"/>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Doran, C. M. (2010). </w:t>
      </w:r>
      <w:hyperlink r:id="rId6"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Critique of an economic evaluation using the Drummond checklist</w:t>
        </w:r>
      </w:hyperlink>
      <w:r w:rsidRPr="005E54A4">
        <w:rPr>
          <w:rFonts w:ascii="&amp;quot" w:eastAsia="Times New Roman" w:hAnsi="&amp;quot" w:cs="Times New Roman"/>
          <w:color w:val="222222"/>
          <w:sz w:val="26"/>
          <w:szCs w:val="26"/>
        </w:rPr>
        <w:t xml:space="preserve">. </w:t>
      </w:r>
      <w:r w:rsidRPr="005E54A4">
        <w:rPr>
          <w:rFonts w:ascii="&amp;quot" w:eastAsia="Times New Roman" w:hAnsi="&amp;quot" w:cs="Times New Roman"/>
          <w:i/>
          <w:iCs/>
          <w:color w:val="222222"/>
          <w:sz w:val="26"/>
          <w:szCs w:val="26"/>
          <w:bdr w:val="none" w:sz="0" w:space="0" w:color="auto" w:frame="1"/>
        </w:rPr>
        <w:t>Applied Health Economics and Health Policy, 8</w:t>
      </w:r>
      <w:r w:rsidRPr="005E54A4">
        <w:rPr>
          <w:rFonts w:ascii="&amp;quot" w:eastAsia="Times New Roman" w:hAnsi="&amp;quot" w:cs="Times New Roman"/>
          <w:color w:val="222222"/>
          <w:sz w:val="26"/>
          <w:szCs w:val="26"/>
        </w:rPr>
        <w:t>(6), 357–359.</w:t>
      </w:r>
    </w:p>
    <w:p w14:paraId="5036008B" w14:textId="77777777" w:rsidR="005E54A4" w:rsidRPr="005E54A4" w:rsidRDefault="005E54A4" w:rsidP="005E54A4">
      <w:pPr>
        <w:numPr>
          <w:ilvl w:val="0"/>
          <w:numId w:val="3"/>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Eisenberg, D., Freed, G. L., Davis, M. M., Singer, D., &amp; Prosser, L. A. (2011). </w:t>
      </w:r>
      <w:hyperlink r:id="rId7"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Valuing health at different ages</w:t>
        </w:r>
      </w:hyperlink>
      <w:r w:rsidRPr="005E54A4">
        <w:rPr>
          <w:rFonts w:ascii="&amp;quot" w:eastAsia="Times New Roman" w:hAnsi="&amp;quot" w:cs="Times New Roman"/>
          <w:color w:val="222222"/>
          <w:sz w:val="26"/>
          <w:szCs w:val="26"/>
        </w:rPr>
        <w:t xml:space="preserve">. </w:t>
      </w:r>
      <w:r w:rsidRPr="005E54A4">
        <w:rPr>
          <w:rFonts w:ascii="&amp;quot" w:eastAsia="Times New Roman" w:hAnsi="&amp;quot" w:cs="Times New Roman"/>
          <w:i/>
          <w:iCs/>
          <w:color w:val="222222"/>
          <w:sz w:val="26"/>
          <w:szCs w:val="26"/>
          <w:bdr w:val="none" w:sz="0" w:space="0" w:color="auto" w:frame="1"/>
        </w:rPr>
        <w:t>Applied Health Economics and Health Policy, 9</w:t>
      </w:r>
      <w:r w:rsidRPr="005E54A4">
        <w:rPr>
          <w:rFonts w:ascii="&amp;quot" w:eastAsia="Times New Roman" w:hAnsi="&amp;quot" w:cs="Times New Roman"/>
          <w:color w:val="222222"/>
          <w:sz w:val="26"/>
          <w:szCs w:val="26"/>
        </w:rPr>
        <w:t>(3), 149–156.</w:t>
      </w:r>
    </w:p>
    <w:p w14:paraId="42BFB23B" w14:textId="77777777" w:rsidR="005E54A4" w:rsidRPr="005E54A4" w:rsidRDefault="005E54A4" w:rsidP="005E54A4">
      <w:pPr>
        <w:numPr>
          <w:ilvl w:val="0"/>
          <w:numId w:val="3"/>
        </w:numPr>
        <w:spacing w:after="0" w:line="240" w:lineRule="auto"/>
        <w:ind w:left="0"/>
        <w:rPr>
          <w:rFonts w:ascii="&amp;quot" w:eastAsia="Times New Roman" w:hAnsi="&amp;quot" w:cs="Times New Roman"/>
          <w:color w:val="222222"/>
          <w:sz w:val="26"/>
          <w:szCs w:val="26"/>
        </w:rPr>
      </w:pPr>
      <w:proofErr w:type="spellStart"/>
      <w:r w:rsidRPr="005E54A4">
        <w:rPr>
          <w:rFonts w:ascii="&amp;quot" w:eastAsia="Times New Roman" w:hAnsi="&amp;quot" w:cs="Times New Roman"/>
          <w:color w:val="222222"/>
          <w:sz w:val="26"/>
          <w:szCs w:val="26"/>
        </w:rPr>
        <w:t>Kirisits</w:t>
      </w:r>
      <w:proofErr w:type="spellEnd"/>
      <w:r w:rsidRPr="005E54A4">
        <w:rPr>
          <w:rFonts w:ascii="&amp;quot" w:eastAsia="Times New Roman" w:hAnsi="&amp;quot" w:cs="Times New Roman"/>
          <w:color w:val="222222"/>
          <w:sz w:val="26"/>
          <w:szCs w:val="26"/>
        </w:rPr>
        <w:t xml:space="preserve">, A., &amp; </w:t>
      </w:r>
      <w:proofErr w:type="spellStart"/>
      <w:r w:rsidRPr="005E54A4">
        <w:rPr>
          <w:rFonts w:ascii="&amp;quot" w:eastAsia="Times New Roman" w:hAnsi="&amp;quot" w:cs="Times New Roman"/>
          <w:color w:val="222222"/>
          <w:sz w:val="26"/>
          <w:szCs w:val="26"/>
        </w:rPr>
        <w:t>Redekop</w:t>
      </w:r>
      <w:proofErr w:type="spellEnd"/>
      <w:r w:rsidRPr="005E54A4">
        <w:rPr>
          <w:rFonts w:ascii="&amp;quot" w:eastAsia="Times New Roman" w:hAnsi="&amp;quot" w:cs="Times New Roman"/>
          <w:color w:val="222222"/>
          <w:sz w:val="26"/>
          <w:szCs w:val="26"/>
        </w:rPr>
        <w:t xml:space="preserve">, W. K. (2013). </w:t>
      </w:r>
      <w:hyperlink r:id="rId8"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The economic evaluation of medical devices: Challenges ahead</w:t>
        </w:r>
      </w:hyperlink>
      <w:r w:rsidRPr="005E54A4">
        <w:rPr>
          <w:rFonts w:ascii="&amp;quot" w:eastAsia="Times New Roman" w:hAnsi="&amp;quot" w:cs="Times New Roman"/>
          <w:color w:val="222222"/>
          <w:sz w:val="26"/>
          <w:szCs w:val="26"/>
        </w:rPr>
        <w:t xml:space="preserve">. </w:t>
      </w:r>
      <w:r w:rsidRPr="005E54A4">
        <w:rPr>
          <w:rFonts w:ascii="&amp;quot" w:eastAsia="Times New Roman" w:hAnsi="&amp;quot" w:cs="Times New Roman"/>
          <w:i/>
          <w:iCs/>
          <w:color w:val="222222"/>
          <w:sz w:val="26"/>
          <w:szCs w:val="26"/>
          <w:bdr w:val="none" w:sz="0" w:space="0" w:color="auto" w:frame="1"/>
        </w:rPr>
        <w:t>Applied Health Economics and Health Policy, 11</w:t>
      </w:r>
      <w:r w:rsidRPr="005E54A4">
        <w:rPr>
          <w:rFonts w:ascii="&amp;quot" w:eastAsia="Times New Roman" w:hAnsi="&amp;quot" w:cs="Times New Roman"/>
          <w:color w:val="222222"/>
          <w:sz w:val="26"/>
          <w:szCs w:val="26"/>
        </w:rPr>
        <w:t>(1), 15–26.</w:t>
      </w:r>
    </w:p>
    <w:p w14:paraId="4F256430" w14:textId="77777777" w:rsidR="005E54A4" w:rsidRPr="005E54A4" w:rsidRDefault="005E54A4" w:rsidP="005E54A4">
      <w:pPr>
        <w:numPr>
          <w:ilvl w:val="0"/>
          <w:numId w:val="3"/>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Mukherjee, T., Al </w:t>
      </w:r>
      <w:proofErr w:type="spellStart"/>
      <w:r w:rsidRPr="005E54A4">
        <w:rPr>
          <w:rFonts w:ascii="&amp;quot" w:eastAsia="Times New Roman" w:hAnsi="&amp;quot" w:cs="Times New Roman"/>
          <w:color w:val="222222"/>
          <w:sz w:val="26"/>
          <w:szCs w:val="26"/>
        </w:rPr>
        <w:t>Rahahleh</w:t>
      </w:r>
      <w:proofErr w:type="spellEnd"/>
      <w:r w:rsidRPr="005E54A4">
        <w:rPr>
          <w:rFonts w:ascii="&amp;quot" w:eastAsia="Times New Roman" w:hAnsi="&amp;quot" w:cs="Times New Roman"/>
          <w:color w:val="222222"/>
          <w:sz w:val="26"/>
          <w:szCs w:val="26"/>
        </w:rPr>
        <w:t xml:space="preserve">, N., Lane, W., &amp; Dunn, J. (2016). </w:t>
      </w:r>
      <w:hyperlink r:id="rId9"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The capital budgeting process of healthcare organizations: A review of surveys</w:t>
        </w:r>
      </w:hyperlink>
      <w:r w:rsidRPr="005E54A4">
        <w:rPr>
          <w:rFonts w:ascii="&amp;quot" w:eastAsia="Times New Roman" w:hAnsi="&amp;quot" w:cs="Times New Roman"/>
          <w:color w:val="222222"/>
          <w:sz w:val="26"/>
          <w:szCs w:val="26"/>
        </w:rPr>
        <w:t xml:space="preserve">. </w:t>
      </w:r>
      <w:r w:rsidRPr="005E54A4">
        <w:rPr>
          <w:rFonts w:ascii="&amp;quot" w:eastAsia="Times New Roman" w:hAnsi="&amp;quot" w:cs="Times New Roman"/>
          <w:i/>
          <w:iCs/>
          <w:color w:val="222222"/>
          <w:sz w:val="26"/>
          <w:szCs w:val="26"/>
          <w:bdr w:val="none" w:sz="0" w:space="0" w:color="auto" w:frame="1"/>
        </w:rPr>
        <w:t>Journal of Healthcare Management, 61</w:t>
      </w:r>
      <w:r w:rsidRPr="005E54A4">
        <w:rPr>
          <w:rFonts w:ascii="&amp;quot" w:eastAsia="Times New Roman" w:hAnsi="&amp;quot" w:cs="Times New Roman"/>
          <w:color w:val="222222"/>
          <w:sz w:val="26"/>
          <w:szCs w:val="26"/>
        </w:rPr>
        <w:t>(1) 58–77.</w:t>
      </w:r>
    </w:p>
    <w:p w14:paraId="4DB57AB5" w14:textId="77777777" w:rsidR="005E54A4" w:rsidRDefault="005E54A4" w:rsidP="005E54A4">
      <w:pPr>
        <w:spacing w:after="0" w:line="240" w:lineRule="auto"/>
        <w:outlineLvl w:val="4"/>
        <w:rPr>
          <w:rFonts w:ascii="&amp;quot" w:eastAsia="Times New Roman" w:hAnsi="&amp;quot" w:cs="Times New Roman"/>
          <w:color w:val="222222"/>
          <w:sz w:val="30"/>
          <w:szCs w:val="30"/>
        </w:rPr>
      </w:pPr>
    </w:p>
    <w:p w14:paraId="6B957EBE" w14:textId="77777777" w:rsidR="005E54A4" w:rsidRDefault="005E54A4" w:rsidP="005E54A4">
      <w:pPr>
        <w:spacing w:after="0" w:line="240" w:lineRule="auto"/>
        <w:outlineLvl w:val="4"/>
        <w:rPr>
          <w:rFonts w:ascii="&amp;quot" w:eastAsia="Times New Roman" w:hAnsi="&amp;quot" w:cs="Times New Roman"/>
          <w:color w:val="222222"/>
          <w:sz w:val="30"/>
          <w:szCs w:val="30"/>
        </w:rPr>
      </w:pPr>
    </w:p>
    <w:p w14:paraId="77ADDAD2" w14:textId="77777777" w:rsidR="005E54A4" w:rsidRDefault="005E54A4" w:rsidP="005E54A4">
      <w:pPr>
        <w:spacing w:after="0" w:line="240" w:lineRule="auto"/>
        <w:outlineLvl w:val="4"/>
        <w:rPr>
          <w:rFonts w:ascii="&amp;quot" w:eastAsia="Times New Roman" w:hAnsi="&amp;quot" w:cs="Times New Roman"/>
          <w:color w:val="222222"/>
          <w:sz w:val="30"/>
          <w:szCs w:val="30"/>
        </w:rPr>
      </w:pPr>
    </w:p>
    <w:p w14:paraId="08A6B6D6" w14:textId="77777777" w:rsidR="005E54A4" w:rsidRDefault="005E54A4" w:rsidP="005E54A4">
      <w:pPr>
        <w:spacing w:after="0" w:line="240" w:lineRule="auto"/>
        <w:outlineLvl w:val="4"/>
        <w:rPr>
          <w:rFonts w:ascii="&amp;quot" w:eastAsia="Times New Roman" w:hAnsi="&amp;quot" w:cs="Times New Roman"/>
          <w:color w:val="222222"/>
          <w:sz w:val="30"/>
          <w:szCs w:val="30"/>
        </w:rPr>
      </w:pPr>
    </w:p>
    <w:p w14:paraId="68816EB6" w14:textId="63B0973C" w:rsidR="005E54A4" w:rsidRPr="005E54A4" w:rsidRDefault="005E54A4" w:rsidP="005E54A4">
      <w:pPr>
        <w:spacing w:after="0" w:line="240" w:lineRule="auto"/>
        <w:outlineLvl w:val="4"/>
        <w:rPr>
          <w:rFonts w:ascii="&amp;quot" w:eastAsia="Times New Roman" w:hAnsi="&amp;quot" w:cs="Times New Roman"/>
          <w:color w:val="222222"/>
          <w:sz w:val="30"/>
          <w:szCs w:val="30"/>
        </w:rPr>
      </w:pPr>
      <w:r w:rsidRPr="005E54A4">
        <w:rPr>
          <w:rFonts w:ascii="&amp;quot" w:eastAsia="Times New Roman" w:hAnsi="&amp;quot" w:cs="Times New Roman"/>
          <w:color w:val="222222"/>
          <w:sz w:val="30"/>
          <w:szCs w:val="30"/>
        </w:rPr>
        <w:t>Internet Resources</w:t>
      </w:r>
    </w:p>
    <w:p w14:paraId="48811DD3" w14:textId="77777777" w:rsidR="005E54A4" w:rsidRPr="005E54A4" w:rsidRDefault="005E54A4" w:rsidP="005E54A4">
      <w:pPr>
        <w:spacing w:after="255" w:line="240" w:lineRule="auto"/>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These resources provide different templates for health care delivery budgets:</w:t>
      </w:r>
    </w:p>
    <w:p w14:paraId="1C61FC19" w14:textId="77777777" w:rsidR="005E54A4" w:rsidRPr="005E54A4" w:rsidRDefault="005E54A4" w:rsidP="005E54A4">
      <w:pPr>
        <w:numPr>
          <w:ilvl w:val="0"/>
          <w:numId w:val="4"/>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Danna, D. (2016). </w:t>
      </w:r>
      <w:hyperlink r:id="rId10"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Learning and mastering the operating budget</w:t>
        </w:r>
      </w:hyperlink>
      <w:r w:rsidRPr="005E54A4">
        <w:rPr>
          <w:rFonts w:ascii="&amp;quot" w:eastAsia="Times New Roman" w:hAnsi="&amp;quot" w:cs="Times New Roman"/>
          <w:color w:val="222222"/>
          <w:sz w:val="26"/>
          <w:szCs w:val="26"/>
        </w:rPr>
        <w:t>. Retrieved from http://www.strategiesfornursemanagers.com/ce_detail/213520.cfm#</w:t>
      </w:r>
    </w:p>
    <w:p w14:paraId="761119C1" w14:textId="77777777" w:rsidR="005E54A4" w:rsidRPr="005E54A4" w:rsidRDefault="005E54A4" w:rsidP="005E54A4">
      <w:pPr>
        <w:numPr>
          <w:ilvl w:val="0"/>
          <w:numId w:val="4"/>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California Department of Public Health. (n.d.). </w:t>
      </w:r>
      <w:hyperlink r:id="rId11"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Budget cover sheet [XLS]</w:t>
        </w:r>
      </w:hyperlink>
      <w:r w:rsidRPr="005E54A4">
        <w:rPr>
          <w:rFonts w:ascii="&amp;quot" w:eastAsia="Times New Roman" w:hAnsi="&amp;quot" w:cs="Times New Roman"/>
          <w:color w:val="222222"/>
          <w:sz w:val="26"/>
          <w:szCs w:val="26"/>
        </w:rPr>
        <w:t>. Retrieved from http://www.cdph.ca.gov/programs/cpns/Documents/CPNS-A4BudgetCoverSheet.xls</w:t>
      </w:r>
    </w:p>
    <w:p w14:paraId="0915F6AE" w14:textId="77777777" w:rsidR="005E54A4" w:rsidRPr="005E54A4" w:rsidRDefault="005E54A4" w:rsidP="005E54A4">
      <w:pPr>
        <w:numPr>
          <w:ilvl w:val="0"/>
          <w:numId w:val="4"/>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Missouri Department of Health &amp; Senior Services. (n.d.). </w:t>
      </w:r>
      <w:hyperlink r:id="rId12"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Budget preparation worksheet [PDF]</w:t>
        </w:r>
      </w:hyperlink>
      <w:r w:rsidRPr="005E54A4">
        <w:rPr>
          <w:rFonts w:ascii="&amp;quot" w:eastAsia="Times New Roman" w:hAnsi="&amp;quot" w:cs="Times New Roman"/>
          <w:color w:val="222222"/>
          <w:sz w:val="26"/>
          <w:szCs w:val="26"/>
        </w:rPr>
        <w:t>. Retrieved from http://health.mo.gov/data/interventionmica/BudgetPreparationWorksheet.pdf</w:t>
      </w:r>
    </w:p>
    <w:p w14:paraId="2AA5248A" w14:textId="77777777" w:rsidR="005E54A4" w:rsidRPr="005E54A4" w:rsidRDefault="005E54A4" w:rsidP="005E54A4">
      <w:pPr>
        <w:numPr>
          <w:ilvl w:val="0"/>
          <w:numId w:val="4"/>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The Community Guide. (2010). </w:t>
      </w:r>
      <w:hyperlink r:id="rId13"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Economic evaluation abstraction form, version 4.0 [PDF]</w:t>
        </w:r>
      </w:hyperlink>
      <w:r w:rsidRPr="005E54A4">
        <w:rPr>
          <w:rFonts w:ascii="&amp;quot" w:eastAsia="Times New Roman" w:hAnsi="&amp;quot" w:cs="Times New Roman"/>
          <w:color w:val="222222"/>
          <w:sz w:val="26"/>
          <w:szCs w:val="26"/>
        </w:rPr>
        <w:t>. Retrieved from http://www.thecommunityguide.org/about/EconAbstraction_v5.pdf</w:t>
      </w:r>
    </w:p>
    <w:p w14:paraId="1C7785DF" w14:textId="77777777" w:rsidR="005E54A4" w:rsidRPr="005E54A4" w:rsidRDefault="005E54A4" w:rsidP="005E54A4">
      <w:pPr>
        <w:spacing w:after="255" w:line="240" w:lineRule="auto"/>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These resources provide analyses and instructions for different health care delivery budgets:</w:t>
      </w:r>
    </w:p>
    <w:p w14:paraId="30577748" w14:textId="77777777" w:rsidR="005E54A4" w:rsidRPr="005E54A4" w:rsidRDefault="005E54A4" w:rsidP="005E54A4">
      <w:pPr>
        <w:numPr>
          <w:ilvl w:val="0"/>
          <w:numId w:val="5"/>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Pritchard, G. (2016). </w:t>
      </w:r>
      <w:hyperlink r:id="rId14"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How to develop an operating budget for a nursing unit</w:t>
        </w:r>
      </w:hyperlink>
      <w:r w:rsidRPr="005E54A4">
        <w:rPr>
          <w:rFonts w:ascii="&amp;quot" w:eastAsia="Times New Roman" w:hAnsi="&amp;quot" w:cs="Times New Roman"/>
          <w:color w:val="222222"/>
          <w:sz w:val="26"/>
          <w:szCs w:val="26"/>
        </w:rPr>
        <w:t>. Retrieved from http://smallbusiness.chron.com/develop-operating-budget-nursing-unit-79824.html</w:t>
      </w:r>
    </w:p>
    <w:p w14:paraId="2687D2A2" w14:textId="77777777" w:rsidR="005E54A4" w:rsidRPr="005E54A4" w:rsidRDefault="005E54A4" w:rsidP="005E54A4">
      <w:pPr>
        <w:numPr>
          <w:ilvl w:val="0"/>
          <w:numId w:val="5"/>
        </w:numPr>
        <w:spacing w:after="0" w:line="240" w:lineRule="auto"/>
        <w:ind w:left="0"/>
        <w:rPr>
          <w:rFonts w:ascii="&amp;quot" w:eastAsia="Times New Roman" w:hAnsi="&amp;quot" w:cs="Times New Roman"/>
          <w:color w:val="222222"/>
          <w:sz w:val="26"/>
          <w:szCs w:val="26"/>
        </w:rPr>
      </w:pPr>
      <w:proofErr w:type="spellStart"/>
      <w:r w:rsidRPr="005E54A4">
        <w:rPr>
          <w:rFonts w:ascii="&amp;quot" w:eastAsia="Times New Roman" w:hAnsi="&amp;quot" w:cs="Times New Roman"/>
          <w:color w:val="222222"/>
          <w:sz w:val="26"/>
          <w:szCs w:val="26"/>
        </w:rPr>
        <w:t>Lyday</w:t>
      </w:r>
      <w:proofErr w:type="spellEnd"/>
      <w:r w:rsidRPr="005E54A4">
        <w:rPr>
          <w:rFonts w:ascii="&amp;quot" w:eastAsia="Times New Roman" w:hAnsi="&amp;quot" w:cs="Times New Roman"/>
          <w:color w:val="222222"/>
          <w:sz w:val="26"/>
          <w:szCs w:val="26"/>
        </w:rPr>
        <w:t xml:space="preserve">, K. (2012). </w:t>
      </w:r>
      <w:hyperlink r:id="rId15"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The value of alternative analysis [PDF]</w:t>
        </w:r>
      </w:hyperlink>
      <w:r w:rsidRPr="005E54A4">
        <w:rPr>
          <w:rFonts w:ascii="&amp;quot" w:eastAsia="Times New Roman" w:hAnsi="&amp;quot" w:cs="Times New Roman"/>
          <w:color w:val="222222"/>
          <w:sz w:val="26"/>
          <w:szCs w:val="26"/>
        </w:rPr>
        <w:t>. Retrieved from http://www2a.cdc.gov/cdcup/library/presentations/alternatives/TheValueofAlternativeAnalysis.pdf</w:t>
      </w:r>
    </w:p>
    <w:p w14:paraId="43A863A6" w14:textId="77777777" w:rsidR="005E54A4" w:rsidRPr="005E54A4" w:rsidRDefault="005E54A4" w:rsidP="005E54A4">
      <w:pPr>
        <w:numPr>
          <w:ilvl w:val="0"/>
          <w:numId w:val="5"/>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The Community Guide. (n.d.). </w:t>
      </w:r>
      <w:hyperlink r:id="rId16" w:tgtFrame="_blank" w:tooltip="Select this link to launch this material in a new window." w:history="1">
        <w:r w:rsidRPr="005E54A4">
          <w:rPr>
            <w:rFonts w:ascii="&amp;quot" w:eastAsia="Times New Roman" w:hAnsi="&amp;quot" w:cs="Times New Roman"/>
            <w:color w:val="1874A4"/>
            <w:sz w:val="26"/>
            <w:szCs w:val="26"/>
            <w:bdr w:val="none" w:sz="0" w:space="0" w:color="auto" w:frame="1"/>
          </w:rPr>
          <w:t>Economic reviews</w:t>
        </w:r>
      </w:hyperlink>
      <w:r w:rsidRPr="005E54A4">
        <w:rPr>
          <w:rFonts w:ascii="&amp;quot" w:eastAsia="Times New Roman" w:hAnsi="&amp;quot" w:cs="Times New Roman"/>
          <w:color w:val="222222"/>
          <w:sz w:val="26"/>
          <w:szCs w:val="26"/>
        </w:rPr>
        <w:t>. Retrieved from https://www.thecommunityguide.org/about/economic-reviews</w:t>
      </w:r>
    </w:p>
    <w:p w14:paraId="2E03A621" w14:textId="77777777" w:rsidR="005E54A4" w:rsidRPr="005E54A4" w:rsidRDefault="005E54A4" w:rsidP="005E54A4">
      <w:pPr>
        <w:numPr>
          <w:ilvl w:val="0"/>
          <w:numId w:val="5"/>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The Community Guide. (n.d.). </w:t>
      </w:r>
      <w:hyperlink r:id="rId17" w:tgtFrame="_blank" w:tooltip="Select this link to launch this material in a new window." w:history="1">
        <w:r w:rsidRPr="005E54A4">
          <w:rPr>
            <w:rFonts w:ascii="&amp;quot" w:eastAsia="Times New Roman" w:hAnsi="&amp;quot" w:cs="Times New Roman"/>
            <w:color w:val="2E91C2"/>
            <w:sz w:val="26"/>
            <w:szCs w:val="26"/>
            <w:u w:val="single"/>
            <w:bdr w:val="none" w:sz="0" w:space="0" w:color="auto" w:frame="1"/>
          </w:rPr>
          <w:t>Understanding and using the economic evidence [PDF]</w:t>
        </w:r>
      </w:hyperlink>
      <w:r w:rsidRPr="005E54A4">
        <w:rPr>
          <w:rFonts w:ascii="&amp;quot" w:eastAsia="Times New Roman" w:hAnsi="&amp;quot" w:cs="Times New Roman"/>
          <w:color w:val="222222"/>
          <w:sz w:val="26"/>
          <w:szCs w:val="26"/>
        </w:rPr>
        <w:t>. Retrieved from https://www.thecommunityguide.org/sites/default/files/publications/Ch11-Economics.pdf</w:t>
      </w:r>
    </w:p>
    <w:p w14:paraId="059B68FC" w14:textId="592B9956" w:rsidR="005E54A4" w:rsidRDefault="005E54A4"/>
    <w:p w14:paraId="78A66243" w14:textId="3F961993" w:rsidR="005E54A4" w:rsidRPr="005E54A4" w:rsidRDefault="005E54A4">
      <w:pPr>
        <w:rPr>
          <w:b/>
          <w:sz w:val="32"/>
          <w:szCs w:val="32"/>
          <w:u w:val="single"/>
        </w:rPr>
      </w:pPr>
      <w:r w:rsidRPr="005E54A4">
        <w:rPr>
          <w:b/>
          <w:sz w:val="32"/>
          <w:szCs w:val="32"/>
          <w:u w:val="single"/>
        </w:rPr>
        <w:t>DIRECTIONS</w:t>
      </w:r>
    </w:p>
    <w:p w14:paraId="4B67A93C" w14:textId="77777777" w:rsidR="005E54A4" w:rsidRPr="005E54A4" w:rsidRDefault="005E54A4" w:rsidP="005E54A4">
      <w:pPr>
        <w:spacing w:after="255" w:line="240" w:lineRule="auto"/>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In this assessment, you will plan for all pertinent details involved in implementing </w:t>
      </w:r>
      <w:proofErr w:type="gramStart"/>
      <w:r w:rsidRPr="005E54A4">
        <w:rPr>
          <w:rFonts w:ascii="&amp;quot" w:eastAsia="Times New Roman" w:hAnsi="&amp;quot" w:cs="Times New Roman"/>
          <w:color w:val="222222"/>
          <w:sz w:val="26"/>
          <w:szCs w:val="26"/>
        </w:rPr>
        <w:t>an</w:t>
      </w:r>
      <w:proofErr w:type="gramEnd"/>
      <w:r w:rsidRPr="005E54A4">
        <w:rPr>
          <w:rFonts w:ascii="&amp;quot" w:eastAsia="Times New Roman" w:hAnsi="&amp;quot" w:cs="Times New Roman"/>
          <w:color w:val="222222"/>
          <w:sz w:val="26"/>
          <w:szCs w:val="26"/>
        </w:rPr>
        <w:t xml:space="preserve"> new initiative.</w:t>
      </w:r>
    </w:p>
    <w:p w14:paraId="62D433F1" w14:textId="77777777" w:rsidR="005E54A4" w:rsidRPr="005E54A4" w:rsidRDefault="005E54A4" w:rsidP="005E54A4">
      <w:pPr>
        <w:spacing w:after="180" w:line="240" w:lineRule="auto"/>
        <w:outlineLvl w:val="3"/>
        <w:rPr>
          <w:rFonts w:ascii="&amp;quot" w:eastAsia="Times New Roman" w:hAnsi="&amp;quot" w:cs="Times New Roman"/>
          <w:color w:val="222222"/>
          <w:sz w:val="30"/>
          <w:szCs w:val="30"/>
        </w:rPr>
      </w:pPr>
      <w:r w:rsidRPr="005E54A4">
        <w:rPr>
          <w:rFonts w:ascii="&amp;quot" w:eastAsia="Times New Roman" w:hAnsi="&amp;quot" w:cs="Times New Roman"/>
          <w:color w:val="222222"/>
          <w:sz w:val="30"/>
          <w:szCs w:val="30"/>
        </w:rPr>
        <w:t>Scenario</w:t>
      </w:r>
    </w:p>
    <w:p w14:paraId="01D999E5" w14:textId="77777777" w:rsidR="005E54A4" w:rsidRPr="005E54A4" w:rsidRDefault="005E54A4" w:rsidP="005E54A4">
      <w:pPr>
        <w:spacing w:after="255" w:line="240" w:lineRule="auto"/>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 xml:space="preserve">The senior management members have sent you their thanks and notes on your feasibility study for your proposed economic initiative. They have determined that </w:t>
      </w:r>
      <w:r w:rsidRPr="005E54A4">
        <w:rPr>
          <w:rFonts w:ascii="&amp;quot" w:eastAsia="Times New Roman" w:hAnsi="&amp;quot" w:cs="Times New Roman"/>
          <w:color w:val="222222"/>
          <w:sz w:val="26"/>
          <w:szCs w:val="26"/>
        </w:rPr>
        <w:lastRenderedPageBreak/>
        <w:t>your proposal has the potential to benefit the organization in both the short and long term. The last step in this process is to complete a thorough implementation plan for your proposed initiative. This plan will need to include a budget of relevant expected material, staffing, and capital costs over the first five years of the initiative (see the Resources for some examples and guides about budget planning), as well as projected earnings from the initiative for the care setting. You must also include a plan and timeline for rolling the initiative out, an analysis of how it may impact other aspects of the care setting, an explanation how it can remain viable in the face of environmental changes, and sufficient relevant supporting evidence.</w:t>
      </w:r>
    </w:p>
    <w:p w14:paraId="13F1848A" w14:textId="77777777" w:rsidR="005E54A4" w:rsidRPr="005E54A4" w:rsidRDefault="005E54A4" w:rsidP="005E54A4">
      <w:pPr>
        <w:spacing w:after="180" w:line="240" w:lineRule="auto"/>
        <w:outlineLvl w:val="3"/>
        <w:rPr>
          <w:rFonts w:ascii="&amp;quot" w:eastAsia="Times New Roman" w:hAnsi="&amp;quot" w:cs="Times New Roman"/>
          <w:color w:val="222222"/>
          <w:sz w:val="30"/>
          <w:szCs w:val="30"/>
        </w:rPr>
      </w:pPr>
      <w:r w:rsidRPr="005E54A4">
        <w:rPr>
          <w:rFonts w:ascii="&amp;quot" w:eastAsia="Times New Roman" w:hAnsi="&amp;quot" w:cs="Times New Roman"/>
          <w:color w:val="222222"/>
          <w:sz w:val="30"/>
          <w:szCs w:val="30"/>
        </w:rPr>
        <w:t>Directions</w:t>
      </w:r>
    </w:p>
    <w:p w14:paraId="33766B44" w14:textId="77777777" w:rsidR="005E54A4" w:rsidRPr="005E54A4" w:rsidRDefault="005E54A4" w:rsidP="005E54A4">
      <w:pPr>
        <w:spacing w:after="255" w:line="240" w:lineRule="auto"/>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In your 6–</w:t>
      </w:r>
      <w:proofErr w:type="gramStart"/>
      <w:r w:rsidRPr="005E54A4">
        <w:rPr>
          <w:rFonts w:ascii="&amp;quot" w:eastAsia="Times New Roman" w:hAnsi="&amp;quot" w:cs="Times New Roman"/>
          <w:color w:val="222222"/>
          <w:sz w:val="26"/>
          <w:szCs w:val="26"/>
        </w:rPr>
        <w:t>10 page</w:t>
      </w:r>
      <w:proofErr w:type="gramEnd"/>
      <w:r w:rsidRPr="005E54A4">
        <w:rPr>
          <w:rFonts w:ascii="&amp;quot" w:eastAsia="Times New Roman" w:hAnsi="&amp;quot" w:cs="Times New Roman"/>
          <w:color w:val="222222"/>
          <w:sz w:val="26"/>
          <w:szCs w:val="26"/>
        </w:rPr>
        <w:t xml:space="preserve"> plan, you have been asked to be sure to address the following. Note: The bullet points below correspond to grading criteria in the scoring guide. Be sure your work is, at minimum, addressing each of the bullets below. You may also want to read the scoring guide and the Guiding Questions: Implementation Plan for a New Economic Opportunity document to better understand the performance levels that relate to each grading criterion:</w:t>
      </w:r>
    </w:p>
    <w:p w14:paraId="60FDE4F8" w14:textId="77777777" w:rsidR="005E54A4" w:rsidRPr="005E54A4" w:rsidRDefault="005E54A4" w:rsidP="005E54A4">
      <w:pPr>
        <w:numPr>
          <w:ilvl w:val="0"/>
          <w:numId w:val="6"/>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Create a budget for relevant expected costs and earnings or benefits over the first five years of a proposed economic initiative.</w:t>
      </w:r>
    </w:p>
    <w:p w14:paraId="0745F310" w14:textId="77777777" w:rsidR="005E54A4" w:rsidRPr="005E54A4" w:rsidRDefault="005E54A4" w:rsidP="005E54A4">
      <w:pPr>
        <w:numPr>
          <w:ilvl w:val="0"/>
          <w:numId w:val="6"/>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Propose a plan to roll out your economic initiative that will enable your care setting to successfully implement it in an ethical and culturally equitable way that will ensure achievement of quality or service improvements.</w:t>
      </w:r>
    </w:p>
    <w:p w14:paraId="218A4EAF" w14:textId="77777777" w:rsidR="005E54A4" w:rsidRPr="005E54A4" w:rsidRDefault="005E54A4" w:rsidP="005E54A4">
      <w:pPr>
        <w:numPr>
          <w:ilvl w:val="0"/>
          <w:numId w:val="6"/>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Analyze how your proposed initiative, once implemented, may impact other aspects of your care setting and ways in which negative impacts could be mitigated.</w:t>
      </w:r>
    </w:p>
    <w:p w14:paraId="51F946F2" w14:textId="77777777" w:rsidR="005E54A4" w:rsidRPr="005E54A4" w:rsidRDefault="005E54A4" w:rsidP="005E54A4">
      <w:pPr>
        <w:numPr>
          <w:ilvl w:val="0"/>
          <w:numId w:val="6"/>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Explain strategies you have integrated into your proposed economic initiative that will ensure it can remain a viable asset to your care setting in the face of dynamic environmental forces.</w:t>
      </w:r>
    </w:p>
    <w:p w14:paraId="632394AB" w14:textId="77777777" w:rsidR="005E54A4" w:rsidRPr="005E54A4" w:rsidRDefault="005E54A4" w:rsidP="005E54A4">
      <w:pPr>
        <w:numPr>
          <w:ilvl w:val="0"/>
          <w:numId w:val="6"/>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Justify the relevance and value of the quantitative and qualitative economic, financial, and scholarly evidence you used to support your recommendations throughout your plan.</w:t>
      </w:r>
    </w:p>
    <w:p w14:paraId="670B4D65" w14:textId="77777777" w:rsidR="005E54A4" w:rsidRPr="005E54A4" w:rsidRDefault="005E54A4" w:rsidP="005E54A4">
      <w:pPr>
        <w:numPr>
          <w:ilvl w:val="0"/>
          <w:numId w:val="6"/>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Communicate your business and implementation plan in a logically structured and concise manner, writing content clearly with correct use of grammar, punctuation, and spelling.</w:t>
      </w:r>
    </w:p>
    <w:p w14:paraId="37A4FD66" w14:textId="77777777" w:rsidR="005E54A4" w:rsidRPr="005E54A4" w:rsidRDefault="005E54A4" w:rsidP="005E54A4">
      <w:pPr>
        <w:numPr>
          <w:ilvl w:val="0"/>
          <w:numId w:val="6"/>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Effectively support your plan and recommendations with relevant economic data and scholarly sources, correctly formatting citations and references using current APA style.</w:t>
      </w:r>
    </w:p>
    <w:p w14:paraId="7B71D5FF" w14:textId="77777777" w:rsidR="005E54A4" w:rsidRDefault="005E54A4" w:rsidP="005E54A4">
      <w:pPr>
        <w:spacing w:after="180" w:line="240" w:lineRule="auto"/>
        <w:outlineLvl w:val="3"/>
        <w:rPr>
          <w:rFonts w:ascii="&amp;quot" w:eastAsia="Times New Roman" w:hAnsi="&amp;quot" w:cs="Times New Roman"/>
          <w:color w:val="222222"/>
          <w:sz w:val="30"/>
          <w:szCs w:val="30"/>
        </w:rPr>
      </w:pPr>
    </w:p>
    <w:p w14:paraId="4F9A0680" w14:textId="6E562FBA" w:rsidR="005E54A4" w:rsidRPr="005E54A4" w:rsidRDefault="005E54A4" w:rsidP="005E54A4">
      <w:pPr>
        <w:spacing w:after="180" w:line="240" w:lineRule="auto"/>
        <w:outlineLvl w:val="3"/>
        <w:rPr>
          <w:rFonts w:ascii="&amp;quot" w:eastAsia="Times New Roman" w:hAnsi="&amp;quot" w:cs="Times New Roman"/>
          <w:color w:val="222222"/>
          <w:sz w:val="30"/>
          <w:szCs w:val="30"/>
        </w:rPr>
      </w:pPr>
      <w:r w:rsidRPr="005E54A4">
        <w:rPr>
          <w:rFonts w:ascii="&amp;quot" w:eastAsia="Times New Roman" w:hAnsi="&amp;quot" w:cs="Times New Roman"/>
          <w:color w:val="222222"/>
          <w:sz w:val="30"/>
          <w:szCs w:val="30"/>
        </w:rPr>
        <w:t>Additional Requirements</w:t>
      </w:r>
    </w:p>
    <w:p w14:paraId="62F82B2C" w14:textId="77777777" w:rsidR="005E54A4" w:rsidRPr="005E54A4" w:rsidRDefault="005E54A4" w:rsidP="005E54A4">
      <w:pPr>
        <w:numPr>
          <w:ilvl w:val="0"/>
          <w:numId w:val="7"/>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bdr w:val="none" w:sz="0" w:space="0" w:color="auto" w:frame="1"/>
        </w:rPr>
        <w:lastRenderedPageBreak/>
        <w:t>Length</w:t>
      </w:r>
      <w:r w:rsidRPr="005E54A4">
        <w:rPr>
          <w:rFonts w:ascii="&amp;quot" w:eastAsia="Times New Roman" w:hAnsi="&amp;quot" w:cs="Times New Roman"/>
          <w:color w:val="222222"/>
          <w:sz w:val="26"/>
          <w:szCs w:val="26"/>
        </w:rPr>
        <w:t xml:space="preserve">: 6–10 double-spaced, typed pages (not including title page and reference list). Your paper should be succinct yet substantive. </w:t>
      </w:r>
    </w:p>
    <w:p w14:paraId="659D2C8B" w14:textId="77777777" w:rsidR="005E54A4" w:rsidRPr="005E54A4" w:rsidRDefault="005E54A4" w:rsidP="005E54A4">
      <w:pPr>
        <w:numPr>
          <w:ilvl w:val="1"/>
          <w:numId w:val="8"/>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Be sure to include a separate title page and reference list.</w:t>
      </w:r>
    </w:p>
    <w:p w14:paraId="59C2D079" w14:textId="77777777" w:rsidR="005E54A4" w:rsidRPr="005E54A4" w:rsidRDefault="005E54A4" w:rsidP="005E54A4">
      <w:pPr>
        <w:numPr>
          <w:ilvl w:val="1"/>
          <w:numId w:val="8"/>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rPr>
        <w:t>Your completed budget plan should be included as an appendix within your final submission.</w:t>
      </w:r>
    </w:p>
    <w:p w14:paraId="21C49517" w14:textId="77777777" w:rsidR="005E54A4" w:rsidRPr="005E54A4" w:rsidRDefault="005E54A4" w:rsidP="005E54A4">
      <w:pPr>
        <w:numPr>
          <w:ilvl w:val="0"/>
          <w:numId w:val="8"/>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bdr w:val="none" w:sz="0" w:space="0" w:color="auto" w:frame="1"/>
        </w:rPr>
        <w:t>APA formatting</w:t>
      </w:r>
      <w:r w:rsidRPr="005E54A4">
        <w:rPr>
          <w:rFonts w:ascii="&amp;quot" w:eastAsia="Times New Roman" w:hAnsi="&amp;quot" w:cs="Times New Roman"/>
          <w:color w:val="222222"/>
          <w:sz w:val="26"/>
          <w:szCs w:val="26"/>
        </w:rPr>
        <w:t>: Resources and citations are formatted according to current APA style.</w:t>
      </w:r>
    </w:p>
    <w:p w14:paraId="0D9852C0" w14:textId="7BC69015" w:rsidR="005E54A4" w:rsidRDefault="005E54A4" w:rsidP="005E54A4">
      <w:pPr>
        <w:numPr>
          <w:ilvl w:val="0"/>
          <w:numId w:val="8"/>
        </w:numPr>
        <w:spacing w:after="0" w:line="240" w:lineRule="auto"/>
        <w:ind w:left="0"/>
        <w:rPr>
          <w:rFonts w:ascii="&amp;quot" w:eastAsia="Times New Roman" w:hAnsi="&amp;quot" w:cs="Times New Roman"/>
          <w:color w:val="222222"/>
          <w:sz w:val="26"/>
          <w:szCs w:val="26"/>
        </w:rPr>
      </w:pPr>
      <w:r w:rsidRPr="005E54A4">
        <w:rPr>
          <w:rFonts w:ascii="&amp;quot" w:eastAsia="Times New Roman" w:hAnsi="&amp;quot" w:cs="Times New Roman"/>
          <w:color w:val="222222"/>
          <w:sz w:val="26"/>
          <w:szCs w:val="26"/>
          <w:bdr w:val="none" w:sz="0" w:space="0" w:color="auto" w:frame="1"/>
        </w:rPr>
        <w:t>Resources</w:t>
      </w:r>
      <w:r w:rsidRPr="005E54A4">
        <w:rPr>
          <w:rFonts w:ascii="&amp;quot" w:eastAsia="Times New Roman" w:hAnsi="&amp;quot" w:cs="Times New Roman"/>
          <w:color w:val="222222"/>
          <w:sz w:val="26"/>
          <w:szCs w:val="26"/>
        </w:rPr>
        <w:t>: Cite a minimum of 3–5 authoritative and scholarly resources. Be sure to include specific economic data and support as part of your cited resources.</w:t>
      </w:r>
    </w:p>
    <w:p w14:paraId="3D3F77CC" w14:textId="77777777" w:rsidR="005E54A4" w:rsidRPr="005E54A4" w:rsidRDefault="005E54A4" w:rsidP="005E54A4">
      <w:pPr>
        <w:rPr>
          <w:rFonts w:ascii="&amp;quot" w:eastAsia="Times New Roman" w:hAnsi="&amp;quot" w:cs="Times New Roman"/>
          <w:sz w:val="26"/>
          <w:szCs w:val="26"/>
        </w:rPr>
      </w:pPr>
    </w:p>
    <w:p w14:paraId="0B927755" w14:textId="46E39EB5" w:rsidR="005E54A4" w:rsidRDefault="005E54A4" w:rsidP="005E54A4">
      <w:pPr>
        <w:rPr>
          <w:rFonts w:ascii="&amp;quot" w:eastAsia="Times New Roman" w:hAnsi="&amp;quot" w:cs="Times New Roman"/>
          <w:sz w:val="26"/>
          <w:szCs w:val="26"/>
        </w:rPr>
      </w:pPr>
    </w:p>
    <w:p w14:paraId="05CF2B75" w14:textId="77777777" w:rsidR="005E54A4" w:rsidRPr="005E54A4" w:rsidRDefault="005E54A4" w:rsidP="005E54A4">
      <w:pPr>
        <w:spacing w:after="0" w:line="240" w:lineRule="auto"/>
        <w:ind w:left="-630" w:right="-630"/>
        <w:outlineLvl w:val="0"/>
        <w:rPr>
          <w:rFonts w:ascii="Helvetica" w:eastAsia="Times New Roman" w:hAnsi="Helvetica" w:cs="Helvetica"/>
          <w:color w:val="333333"/>
          <w:kern w:val="36"/>
          <w:sz w:val="38"/>
          <w:szCs w:val="38"/>
        </w:rPr>
      </w:pPr>
      <w:r w:rsidRPr="005E54A4">
        <w:rPr>
          <w:rFonts w:ascii="Helvetica" w:eastAsia="Times New Roman" w:hAnsi="Helvetica" w:cs="Helvetica"/>
          <w:color w:val="333333"/>
          <w:kern w:val="36"/>
          <w:sz w:val="38"/>
          <w:szCs w:val="38"/>
        </w:rPr>
        <w:t>Implementation Plan for a New Economic Opportunity Scoring Guide</w:t>
      </w:r>
    </w:p>
    <w:tbl>
      <w:tblPr>
        <w:tblW w:w="5581" w:type="pct"/>
        <w:jc w:val="center"/>
        <w:tblCellMar>
          <w:top w:w="75" w:type="dxa"/>
          <w:left w:w="75" w:type="dxa"/>
          <w:bottom w:w="75" w:type="dxa"/>
          <w:right w:w="75" w:type="dxa"/>
        </w:tblCellMar>
        <w:tblLook w:val="04A0" w:firstRow="1" w:lastRow="0" w:firstColumn="1" w:lastColumn="0" w:noHBand="0" w:noVBand="1"/>
        <w:tblCaption w:val="Implementation Plan for a New Economic Opportunity Scoring Guide Grading Rubric"/>
        <w:tblDescription w:val="This table lists the grading criteria and associated grade weight for the Implementation Plan for a New Economic Opportunity Scoring Guide"/>
      </w:tblPr>
      <w:tblGrid>
        <w:gridCol w:w="2991"/>
        <w:gridCol w:w="1712"/>
        <w:gridCol w:w="1773"/>
        <w:gridCol w:w="1712"/>
        <w:gridCol w:w="2253"/>
      </w:tblGrid>
      <w:tr w:rsidR="005E54A4" w:rsidRPr="005E54A4" w14:paraId="792982E3" w14:textId="77777777" w:rsidTr="005E54A4">
        <w:trPr>
          <w:tblHeader/>
          <w:jc w:val="center"/>
        </w:trPr>
        <w:tc>
          <w:tcPr>
            <w:tcW w:w="1432" w:type="pct"/>
            <w:tcBorders>
              <w:top w:val="single" w:sz="2" w:space="0" w:color="EEEEEE"/>
              <w:left w:val="single" w:sz="2" w:space="0" w:color="EEEEEE"/>
              <w:bottom w:val="single" w:sz="2" w:space="0" w:color="EEEEEE"/>
              <w:right w:val="single" w:sz="2" w:space="0" w:color="EEEEEE"/>
            </w:tcBorders>
            <w:shd w:val="clear" w:color="auto" w:fill="1A1712"/>
            <w:tcMar>
              <w:top w:w="0" w:type="dxa"/>
              <w:left w:w="0" w:type="dxa"/>
              <w:bottom w:w="0" w:type="dxa"/>
              <w:right w:w="0" w:type="dxa"/>
            </w:tcMar>
            <w:vAlign w:val="center"/>
            <w:hideMark/>
          </w:tcPr>
          <w:p w14:paraId="77C2E6F7" w14:textId="77777777" w:rsidR="005E54A4" w:rsidRPr="005E54A4" w:rsidRDefault="005E54A4" w:rsidP="005E54A4">
            <w:pPr>
              <w:spacing w:after="0" w:line="240" w:lineRule="auto"/>
              <w:jc w:val="center"/>
              <w:rPr>
                <w:rFonts w:ascii="Times New Roman" w:eastAsia="Times New Roman" w:hAnsi="Times New Roman" w:cs="Times New Roman"/>
                <w:caps/>
                <w:color w:val="FFFFFF"/>
                <w:spacing w:val="10"/>
                <w:sz w:val="19"/>
                <w:szCs w:val="19"/>
              </w:rPr>
            </w:pPr>
            <w:bookmarkStart w:id="0" w:name="_GoBack" w:colFirst="5" w:colLast="5"/>
            <w:r w:rsidRPr="005E54A4">
              <w:rPr>
                <w:rFonts w:ascii="Times New Roman" w:eastAsia="Times New Roman" w:hAnsi="Times New Roman" w:cs="Times New Roman"/>
                <w:caps/>
                <w:color w:val="FFFFFF"/>
                <w:spacing w:val="10"/>
                <w:sz w:val="19"/>
                <w:szCs w:val="19"/>
              </w:rPr>
              <w:t xml:space="preserve">Criteria </w:t>
            </w:r>
          </w:p>
        </w:tc>
        <w:tc>
          <w:tcPr>
            <w:tcW w:w="820" w:type="pct"/>
            <w:tcBorders>
              <w:top w:val="single" w:sz="2" w:space="0" w:color="EEEEEE"/>
              <w:left w:val="single" w:sz="2" w:space="0" w:color="EEEEEE"/>
              <w:bottom w:val="single" w:sz="2" w:space="0" w:color="EEEEEE"/>
              <w:right w:val="single" w:sz="2" w:space="0" w:color="EEEEEE"/>
            </w:tcBorders>
            <w:shd w:val="clear" w:color="auto" w:fill="E50000"/>
            <w:tcMar>
              <w:top w:w="0" w:type="dxa"/>
              <w:left w:w="0" w:type="dxa"/>
              <w:bottom w:w="0" w:type="dxa"/>
              <w:right w:w="0" w:type="dxa"/>
            </w:tcMar>
            <w:vAlign w:val="center"/>
            <w:hideMark/>
          </w:tcPr>
          <w:p w14:paraId="0B2397AA" w14:textId="77777777" w:rsidR="005E54A4" w:rsidRPr="005E54A4" w:rsidRDefault="005E54A4" w:rsidP="005E54A4">
            <w:pPr>
              <w:spacing w:after="0" w:line="240" w:lineRule="auto"/>
              <w:jc w:val="center"/>
              <w:rPr>
                <w:rFonts w:ascii="Times New Roman" w:eastAsia="Times New Roman" w:hAnsi="Times New Roman" w:cs="Times New Roman"/>
                <w:caps/>
                <w:color w:val="FFFFFF"/>
                <w:spacing w:val="10"/>
                <w:sz w:val="19"/>
                <w:szCs w:val="19"/>
              </w:rPr>
            </w:pPr>
            <w:r w:rsidRPr="005E54A4">
              <w:rPr>
                <w:rFonts w:ascii="Times New Roman" w:eastAsia="Times New Roman" w:hAnsi="Times New Roman" w:cs="Times New Roman"/>
                <w:caps/>
                <w:color w:val="FFFFFF"/>
                <w:spacing w:val="10"/>
                <w:sz w:val="19"/>
                <w:szCs w:val="19"/>
              </w:rPr>
              <w:t xml:space="preserve">Non-performance </w:t>
            </w:r>
          </w:p>
        </w:tc>
        <w:tc>
          <w:tcPr>
            <w:tcW w:w="849" w:type="pct"/>
            <w:tcBorders>
              <w:top w:val="single" w:sz="2" w:space="0" w:color="EEEEEE"/>
              <w:left w:val="single" w:sz="2" w:space="0" w:color="EEEEEE"/>
              <w:bottom w:val="single" w:sz="2" w:space="0" w:color="EEEEEE"/>
              <w:right w:val="single" w:sz="2" w:space="0" w:color="EEEEEE"/>
            </w:tcBorders>
            <w:shd w:val="clear" w:color="auto" w:fill="F0A001"/>
            <w:tcMar>
              <w:top w:w="0" w:type="dxa"/>
              <w:left w:w="0" w:type="dxa"/>
              <w:bottom w:w="0" w:type="dxa"/>
              <w:right w:w="0" w:type="dxa"/>
            </w:tcMar>
            <w:vAlign w:val="center"/>
            <w:hideMark/>
          </w:tcPr>
          <w:p w14:paraId="6F7E07A2" w14:textId="77777777" w:rsidR="005E54A4" w:rsidRPr="005E54A4" w:rsidRDefault="005E54A4" w:rsidP="005E54A4">
            <w:pPr>
              <w:spacing w:after="0" w:line="240" w:lineRule="auto"/>
              <w:jc w:val="center"/>
              <w:rPr>
                <w:rFonts w:ascii="Times New Roman" w:eastAsia="Times New Roman" w:hAnsi="Times New Roman" w:cs="Times New Roman"/>
                <w:caps/>
                <w:color w:val="FFFFFF"/>
                <w:spacing w:val="10"/>
                <w:sz w:val="19"/>
                <w:szCs w:val="19"/>
              </w:rPr>
            </w:pPr>
            <w:r w:rsidRPr="005E54A4">
              <w:rPr>
                <w:rFonts w:ascii="Times New Roman" w:eastAsia="Times New Roman" w:hAnsi="Times New Roman" w:cs="Times New Roman"/>
                <w:caps/>
                <w:color w:val="FFFFFF"/>
                <w:spacing w:val="10"/>
                <w:sz w:val="19"/>
                <w:szCs w:val="19"/>
              </w:rPr>
              <w:t xml:space="preserve">Basic </w:t>
            </w:r>
          </w:p>
        </w:tc>
        <w:tc>
          <w:tcPr>
            <w:tcW w:w="820" w:type="pct"/>
            <w:tcBorders>
              <w:top w:val="single" w:sz="2" w:space="0" w:color="EEEEEE"/>
              <w:left w:val="single" w:sz="2" w:space="0" w:color="EEEEEE"/>
              <w:bottom w:val="single" w:sz="2" w:space="0" w:color="EEEEEE"/>
              <w:right w:val="single" w:sz="2" w:space="0" w:color="EEEEEE"/>
            </w:tcBorders>
            <w:shd w:val="clear" w:color="auto" w:fill="009450"/>
            <w:tcMar>
              <w:top w:w="0" w:type="dxa"/>
              <w:left w:w="0" w:type="dxa"/>
              <w:bottom w:w="0" w:type="dxa"/>
              <w:right w:w="0" w:type="dxa"/>
            </w:tcMar>
            <w:vAlign w:val="center"/>
            <w:hideMark/>
          </w:tcPr>
          <w:p w14:paraId="50F7B881" w14:textId="77777777" w:rsidR="005E54A4" w:rsidRPr="005E54A4" w:rsidRDefault="005E54A4" w:rsidP="005E54A4">
            <w:pPr>
              <w:spacing w:after="0" w:line="240" w:lineRule="auto"/>
              <w:jc w:val="center"/>
              <w:rPr>
                <w:rFonts w:ascii="Times New Roman" w:eastAsia="Times New Roman" w:hAnsi="Times New Roman" w:cs="Times New Roman"/>
                <w:caps/>
                <w:color w:val="FFFFFF"/>
                <w:spacing w:val="10"/>
                <w:sz w:val="19"/>
                <w:szCs w:val="19"/>
              </w:rPr>
            </w:pPr>
            <w:r w:rsidRPr="005E54A4">
              <w:rPr>
                <w:rFonts w:ascii="Times New Roman" w:eastAsia="Times New Roman" w:hAnsi="Times New Roman" w:cs="Times New Roman"/>
                <w:caps/>
                <w:color w:val="FFFFFF"/>
                <w:spacing w:val="10"/>
                <w:sz w:val="19"/>
                <w:szCs w:val="19"/>
              </w:rPr>
              <w:t xml:space="preserve">Proficient </w:t>
            </w:r>
          </w:p>
        </w:tc>
        <w:tc>
          <w:tcPr>
            <w:tcW w:w="1080" w:type="pct"/>
            <w:tcBorders>
              <w:top w:val="single" w:sz="2" w:space="0" w:color="EEEEEE"/>
              <w:left w:val="single" w:sz="2" w:space="0" w:color="EEEEEE"/>
              <w:bottom w:val="single" w:sz="2" w:space="0" w:color="EEEEEE"/>
              <w:right w:val="single" w:sz="2" w:space="0" w:color="EEEEEE"/>
            </w:tcBorders>
            <w:shd w:val="clear" w:color="auto" w:fill="0D4F27"/>
            <w:tcMar>
              <w:top w:w="0" w:type="dxa"/>
              <w:left w:w="0" w:type="dxa"/>
              <w:bottom w:w="0" w:type="dxa"/>
              <w:right w:w="0" w:type="dxa"/>
            </w:tcMar>
            <w:vAlign w:val="center"/>
            <w:hideMark/>
          </w:tcPr>
          <w:p w14:paraId="4A6E0102" w14:textId="77777777" w:rsidR="005E54A4" w:rsidRPr="005E54A4" w:rsidRDefault="005E54A4" w:rsidP="005E54A4">
            <w:pPr>
              <w:spacing w:after="0" w:line="240" w:lineRule="auto"/>
              <w:jc w:val="center"/>
              <w:rPr>
                <w:rFonts w:ascii="Times New Roman" w:eastAsia="Times New Roman" w:hAnsi="Times New Roman" w:cs="Times New Roman"/>
                <w:caps/>
                <w:color w:val="FFFFFF"/>
                <w:spacing w:val="10"/>
                <w:sz w:val="19"/>
                <w:szCs w:val="19"/>
              </w:rPr>
            </w:pPr>
            <w:r w:rsidRPr="005E54A4">
              <w:rPr>
                <w:rFonts w:ascii="Times New Roman" w:eastAsia="Times New Roman" w:hAnsi="Times New Roman" w:cs="Times New Roman"/>
                <w:caps/>
                <w:color w:val="FFFFFF"/>
                <w:spacing w:val="10"/>
                <w:sz w:val="19"/>
                <w:szCs w:val="19"/>
              </w:rPr>
              <w:t xml:space="preserve">Distinguished </w:t>
            </w:r>
          </w:p>
        </w:tc>
      </w:tr>
      <w:tr w:rsidR="005E54A4" w:rsidRPr="005E54A4" w14:paraId="5501C762" w14:textId="77777777" w:rsidTr="005E54A4">
        <w:trPr>
          <w:jc w:val="center"/>
        </w:trPr>
        <w:tc>
          <w:tcPr>
            <w:tcW w:w="1432"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488F4483" w14:textId="77777777" w:rsidR="005E54A4" w:rsidRPr="005E54A4" w:rsidRDefault="005E54A4" w:rsidP="005E54A4">
            <w:pPr>
              <w:spacing w:after="0" w:line="240" w:lineRule="auto"/>
              <w:rPr>
                <w:rFonts w:ascii="Times New Roman" w:eastAsia="Times New Roman" w:hAnsi="Times New Roman" w:cs="Times New Roman"/>
                <w:sz w:val="26"/>
                <w:szCs w:val="26"/>
              </w:rPr>
            </w:pPr>
            <w:r w:rsidRPr="005E54A4">
              <w:rPr>
                <w:rFonts w:ascii="Times New Roman" w:eastAsia="Times New Roman" w:hAnsi="Times New Roman" w:cs="Times New Roman"/>
                <w:sz w:val="29"/>
                <w:szCs w:val="29"/>
              </w:rPr>
              <w:t>Create a budget for relevant expected costs and earnings or benefits over the first five years of a proposed economic initiative.</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3B442DC8"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Does not create a budget for relevant expected costs and earnings or benefits over the first five years of a proposed economic initiative. </w:t>
            </w:r>
          </w:p>
        </w:tc>
        <w:tc>
          <w:tcPr>
            <w:tcW w:w="849"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419D237A"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Attempts to create a budget, but omits template, or omits relevant costs or earnings, or fails to take into account findings and feedback received on the feasibility report. </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4466E6A5"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Creates a budget for relevant expected costs and earnings or benefits over the first five years of a proposed economic initiative. </w:t>
            </w:r>
          </w:p>
        </w:tc>
        <w:tc>
          <w:tcPr>
            <w:tcW w:w="108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3AAB344A"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Creates a budget for relevant expected costs and earnings or benefits over the first five years of a proposed economic </w:t>
            </w:r>
            <w:proofErr w:type="gramStart"/>
            <w:r w:rsidRPr="005E54A4">
              <w:rPr>
                <w:rFonts w:ascii="Times New Roman" w:eastAsia="Times New Roman" w:hAnsi="Times New Roman" w:cs="Times New Roman"/>
                <w:sz w:val="24"/>
                <w:szCs w:val="24"/>
              </w:rPr>
              <w:t>initiative, and</w:t>
            </w:r>
            <w:proofErr w:type="gramEnd"/>
            <w:r w:rsidRPr="005E54A4">
              <w:rPr>
                <w:rFonts w:ascii="Times New Roman" w:eastAsia="Times New Roman" w:hAnsi="Times New Roman" w:cs="Times New Roman"/>
                <w:sz w:val="24"/>
                <w:szCs w:val="24"/>
              </w:rPr>
              <w:t xml:space="preserve"> identifies assumptions on which budget is based. </w:t>
            </w:r>
          </w:p>
        </w:tc>
      </w:tr>
      <w:tr w:rsidR="005E54A4" w:rsidRPr="005E54A4" w14:paraId="518682D1" w14:textId="77777777" w:rsidTr="005E54A4">
        <w:trPr>
          <w:jc w:val="center"/>
        </w:trPr>
        <w:tc>
          <w:tcPr>
            <w:tcW w:w="1432"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404AE5E6" w14:textId="77777777" w:rsidR="005E54A4" w:rsidRPr="005E54A4" w:rsidRDefault="005E54A4" w:rsidP="005E54A4">
            <w:pPr>
              <w:spacing w:after="0" w:line="240" w:lineRule="auto"/>
              <w:rPr>
                <w:rFonts w:ascii="Times New Roman" w:eastAsia="Times New Roman" w:hAnsi="Times New Roman" w:cs="Times New Roman"/>
                <w:sz w:val="26"/>
                <w:szCs w:val="26"/>
              </w:rPr>
            </w:pPr>
            <w:r w:rsidRPr="005E54A4">
              <w:rPr>
                <w:rFonts w:ascii="Times New Roman" w:eastAsia="Times New Roman" w:hAnsi="Times New Roman" w:cs="Times New Roman"/>
                <w:sz w:val="29"/>
                <w:szCs w:val="29"/>
              </w:rPr>
              <w:t>Propose a plan to roll out an economic initiative that will enable a care setting to successfully implement it in an ethical and culturally equitable way that will ensure the initiative achieves quality or service improvements.</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14628698"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Does not propose a plan to roll out an economic initiative that will enable a care setting to successfully implement it in an ethical and culturally equitable way that will ensure the initiative achieves quality or service improvements. </w:t>
            </w:r>
          </w:p>
        </w:tc>
        <w:tc>
          <w:tcPr>
            <w:tcW w:w="849"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22D22720"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Proposes a plan, but fails to include a timeline, plans for working with stakeholders, or ethical and cultural considerations. </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7333A90D"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Proposes a plan to roll out an economic initiative that will enable a care setting to successfully implement it in an ethical and culturally equitable way that will ensure the initiative achieves quality or service improvements. </w:t>
            </w:r>
          </w:p>
        </w:tc>
        <w:tc>
          <w:tcPr>
            <w:tcW w:w="108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1FE93AEE"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Proposes a plan to roll out an economic initiative that will enable a care setting to successfully implement it in an ethical and culturally equitable way that will ensure the initiative achieves quality or service improvements. Identifies knowledge gaps, unknowns, missing information, unanswered questions, or areas of uncertainty (where further </w:t>
            </w:r>
            <w:r w:rsidRPr="005E54A4">
              <w:rPr>
                <w:rFonts w:ascii="Times New Roman" w:eastAsia="Times New Roman" w:hAnsi="Times New Roman" w:cs="Times New Roman"/>
                <w:sz w:val="24"/>
                <w:szCs w:val="24"/>
              </w:rPr>
              <w:lastRenderedPageBreak/>
              <w:t xml:space="preserve">information could improve the plan). </w:t>
            </w:r>
          </w:p>
        </w:tc>
      </w:tr>
      <w:tr w:rsidR="005E54A4" w:rsidRPr="005E54A4" w14:paraId="6D041D9B" w14:textId="77777777" w:rsidTr="005E54A4">
        <w:trPr>
          <w:jc w:val="center"/>
        </w:trPr>
        <w:tc>
          <w:tcPr>
            <w:tcW w:w="1432"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30557B45" w14:textId="77777777" w:rsidR="005E54A4" w:rsidRPr="005E54A4" w:rsidRDefault="005E54A4" w:rsidP="005E54A4">
            <w:pPr>
              <w:spacing w:after="0" w:line="240" w:lineRule="auto"/>
              <w:rPr>
                <w:rFonts w:ascii="Times New Roman" w:eastAsia="Times New Roman" w:hAnsi="Times New Roman" w:cs="Times New Roman"/>
                <w:sz w:val="26"/>
                <w:szCs w:val="26"/>
              </w:rPr>
            </w:pPr>
            <w:r w:rsidRPr="005E54A4">
              <w:rPr>
                <w:rFonts w:ascii="Times New Roman" w:eastAsia="Times New Roman" w:hAnsi="Times New Roman" w:cs="Times New Roman"/>
                <w:sz w:val="29"/>
                <w:szCs w:val="29"/>
              </w:rPr>
              <w:lastRenderedPageBreak/>
              <w:t>Analyze how a proposed initiative, once implemented, may impact aspects of a care setting and ways in which negative impacts could be mitigated.</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5A66DCC2"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Does not analyze how a proposed initiative, once implemented, may impact aspects of a care setting and ways in which negative impacts could be mitigated. </w:t>
            </w:r>
          </w:p>
        </w:tc>
        <w:tc>
          <w:tcPr>
            <w:tcW w:w="849"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372FDE63"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Attempts to analyze possible </w:t>
            </w:r>
            <w:proofErr w:type="gramStart"/>
            <w:r w:rsidRPr="005E54A4">
              <w:rPr>
                <w:rFonts w:ascii="Times New Roman" w:eastAsia="Times New Roman" w:hAnsi="Times New Roman" w:cs="Times New Roman"/>
                <w:sz w:val="24"/>
                <w:szCs w:val="24"/>
              </w:rPr>
              <w:t>impacts, but</w:t>
            </w:r>
            <w:proofErr w:type="gramEnd"/>
            <w:r w:rsidRPr="005E54A4">
              <w:rPr>
                <w:rFonts w:ascii="Times New Roman" w:eastAsia="Times New Roman" w:hAnsi="Times New Roman" w:cs="Times New Roman"/>
                <w:sz w:val="24"/>
                <w:szCs w:val="24"/>
              </w:rPr>
              <w:t xml:space="preserve"> omits positive or negative impacts or fails to suggest mitigations for negative impacts. </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4273429F"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Analyzes how a proposed initiative, once implemented, may impact aspects of a care setting and ways in which negative impacts could be mitigated. </w:t>
            </w:r>
          </w:p>
        </w:tc>
        <w:tc>
          <w:tcPr>
            <w:tcW w:w="108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5ACFB29D"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Analyzes how a proposed initiative, once implemented, may impact aspects of a care setting and ways in which negative impacts could be mitigated, and identifies assumptions on which the analysis is based. </w:t>
            </w:r>
          </w:p>
        </w:tc>
      </w:tr>
      <w:tr w:rsidR="005E54A4" w:rsidRPr="005E54A4" w14:paraId="72B1BEBB" w14:textId="77777777" w:rsidTr="005E54A4">
        <w:trPr>
          <w:jc w:val="center"/>
        </w:trPr>
        <w:tc>
          <w:tcPr>
            <w:tcW w:w="1432"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51F0A4B7" w14:textId="77777777" w:rsidR="005E54A4" w:rsidRPr="005E54A4" w:rsidRDefault="005E54A4" w:rsidP="005E54A4">
            <w:pPr>
              <w:spacing w:after="0" w:line="240" w:lineRule="auto"/>
              <w:rPr>
                <w:rFonts w:ascii="Times New Roman" w:eastAsia="Times New Roman" w:hAnsi="Times New Roman" w:cs="Times New Roman"/>
                <w:sz w:val="26"/>
                <w:szCs w:val="26"/>
              </w:rPr>
            </w:pPr>
            <w:r w:rsidRPr="005E54A4">
              <w:rPr>
                <w:rFonts w:ascii="Times New Roman" w:eastAsia="Times New Roman" w:hAnsi="Times New Roman" w:cs="Times New Roman"/>
                <w:sz w:val="29"/>
                <w:szCs w:val="29"/>
              </w:rPr>
              <w:t>Explain strategies that have been integrated into a proposed economic initiative that will ensure it can remain a viable asset to a care setting in the face of dynamic environmental forces.</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17EBDF6B"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Does not explain strategies that have been integrated into a proposed economic initiative that will ensure it can remain a viable asset to a care setting in the face of dynamic environmental forces. </w:t>
            </w:r>
          </w:p>
        </w:tc>
        <w:tc>
          <w:tcPr>
            <w:tcW w:w="849"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4EE6C4AB"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Proposed strategies are impractical or fail to realistically consider environmental forces or risks. </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0613A1D3"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Explains strategies that have been integrated into a proposed economic initiative that will ensure it can remain a viable asset to a care setting in the face of dynamic environmental forces. </w:t>
            </w:r>
          </w:p>
        </w:tc>
        <w:tc>
          <w:tcPr>
            <w:tcW w:w="108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3A33DCFE"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Explains strategies that have been integrated into a proposed economic initiative that will ensure it can remain a viable asset to a care setting in the face of dynamic environmental forces. Identifies relevant knowledge gaps, unknowns, missing information, unanswered questions, or areas of uncertainty. </w:t>
            </w:r>
          </w:p>
        </w:tc>
      </w:tr>
      <w:tr w:rsidR="005E54A4" w:rsidRPr="005E54A4" w14:paraId="4230FFA0" w14:textId="77777777" w:rsidTr="005E54A4">
        <w:trPr>
          <w:jc w:val="center"/>
        </w:trPr>
        <w:tc>
          <w:tcPr>
            <w:tcW w:w="1432"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27EF108F" w14:textId="77777777" w:rsidR="005E54A4" w:rsidRPr="005E54A4" w:rsidRDefault="005E54A4" w:rsidP="005E54A4">
            <w:pPr>
              <w:spacing w:after="0" w:line="240" w:lineRule="auto"/>
              <w:rPr>
                <w:rFonts w:ascii="Times New Roman" w:eastAsia="Times New Roman" w:hAnsi="Times New Roman" w:cs="Times New Roman"/>
                <w:sz w:val="26"/>
                <w:szCs w:val="26"/>
              </w:rPr>
            </w:pPr>
            <w:r w:rsidRPr="005E54A4">
              <w:rPr>
                <w:rFonts w:ascii="Times New Roman" w:eastAsia="Times New Roman" w:hAnsi="Times New Roman" w:cs="Times New Roman"/>
                <w:sz w:val="29"/>
                <w:szCs w:val="29"/>
              </w:rPr>
              <w:t>Justify the relevance and value of the quantitative and qualitative economic, financial, and scholarly evidence used to support recommendations throughout a plan.</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195B04E9"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Does not justify the relevance and value of the quantitative and qualitative economic, financial, and scholarly evidence used to support recommendations throughout a plan. </w:t>
            </w:r>
          </w:p>
        </w:tc>
        <w:tc>
          <w:tcPr>
            <w:tcW w:w="849"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53D812A5"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Attempts to justify the relevance and value of evidence used to support recommendations, but justification lacks logic or clarity. </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23502008"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Justifies the relevance and value of the quantitative and qualitative economic, financial, and scholarly evidence used to support recommendations throughout a plan. </w:t>
            </w:r>
          </w:p>
        </w:tc>
        <w:tc>
          <w:tcPr>
            <w:tcW w:w="108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53E98F73"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Justifies the relevance and value of the quantitative and qualitative economic, financial, and scholarly evidence used to support recommendations throughout a </w:t>
            </w:r>
            <w:proofErr w:type="gramStart"/>
            <w:r w:rsidRPr="005E54A4">
              <w:rPr>
                <w:rFonts w:ascii="Times New Roman" w:eastAsia="Times New Roman" w:hAnsi="Times New Roman" w:cs="Times New Roman"/>
                <w:sz w:val="24"/>
                <w:szCs w:val="24"/>
              </w:rPr>
              <w:t>plan, and</w:t>
            </w:r>
            <w:proofErr w:type="gramEnd"/>
            <w:r w:rsidRPr="005E54A4">
              <w:rPr>
                <w:rFonts w:ascii="Times New Roman" w:eastAsia="Times New Roman" w:hAnsi="Times New Roman" w:cs="Times New Roman"/>
                <w:sz w:val="24"/>
                <w:szCs w:val="24"/>
              </w:rPr>
              <w:t xml:space="preserve"> suggests criteria that could be used to evaluate the evidence. </w:t>
            </w:r>
          </w:p>
        </w:tc>
      </w:tr>
      <w:tr w:rsidR="005E54A4" w:rsidRPr="005E54A4" w14:paraId="2D457D6B" w14:textId="77777777" w:rsidTr="005E54A4">
        <w:trPr>
          <w:jc w:val="center"/>
        </w:trPr>
        <w:tc>
          <w:tcPr>
            <w:tcW w:w="1432"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6CCB7696" w14:textId="77777777" w:rsidR="005E54A4" w:rsidRPr="005E54A4" w:rsidRDefault="005E54A4" w:rsidP="005E54A4">
            <w:pPr>
              <w:spacing w:after="0" w:line="240" w:lineRule="auto"/>
              <w:rPr>
                <w:rFonts w:ascii="Times New Roman" w:eastAsia="Times New Roman" w:hAnsi="Times New Roman" w:cs="Times New Roman"/>
                <w:sz w:val="26"/>
                <w:szCs w:val="26"/>
              </w:rPr>
            </w:pPr>
            <w:r w:rsidRPr="005E54A4">
              <w:rPr>
                <w:rFonts w:ascii="Times New Roman" w:eastAsia="Times New Roman" w:hAnsi="Times New Roman" w:cs="Times New Roman"/>
                <w:sz w:val="29"/>
                <w:szCs w:val="29"/>
              </w:rPr>
              <w:t xml:space="preserve">Communicate a business and implementation plan in a logically structured </w:t>
            </w:r>
            <w:r w:rsidRPr="005E54A4">
              <w:rPr>
                <w:rFonts w:ascii="Times New Roman" w:eastAsia="Times New Roman" w:hAnsi="Times New Roman" w:cs="Times New Roman"/>
                <w:sz w:val="29"/>
                <w:szCs w:val="29"/>
              </w:rPr>
              <w:lastRenderedPageBreak/>
              <w:t>and concise manner, writing content clearly with correct use of grammar, punctuation, and spelling.</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5491540C"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lastRenderedPageBreak/>
              <w:t xml:space="preserve">Does not communicate a business and implementation </w:t>
            </w:r>
            <w:r w:rsidRPr="005E54A4">
              <w:rPr>
                <w:rFonts w:ascii="Times New Roman" w:eastAsia="Times New Roman" w:hAnsi="Times New Roman" w:cs="Times New Roman"/>
                <w:sz w:val="24"/>
                <w:szCs w:val="24"/>
              </w:rPr>
              <w:lastRenderedPageBreak/>
              <w:t xml:space="preserve">plan in a logically structured and concise manner, writing content clearly with correct use of grammar, punctuation, and spelling. </w:t>
            </w:r>
          </w:p>
        </w:tc>
        <w:tc>
          <w:tcPr>
            <w:tcW w:w="849"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66523E6D"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lastRenderedPageBreak/>
              <w:t xml:space="preserve">Communication is not consistently clear, logically structured, or </w:t>
            </w:r>
            <w:r w:rsidRPr="005E54A4">
              <w:rPr>
                <w:rFonts w:ascii="Times New Roman" w:eastAsia="Times New Roman" w:hAnsi="Times New Roman" w:cs="Times New Roman"/>
                <w:sz w:val="24"/>
                <w:szCs w:val="24"/>
              </w:rPr>
              <w:lastRenderedPageBreak/>
              <w:t xml:space="preserve">concise; errors in grammar, punctuation, or spelling distract from the message. </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7C31D547"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lastRenderedPageBreak/>
              <w:t xml:space="preserve">Communicates a business and implementation plan in a </w:t>
            </w:r>
            <w:r w:rsidRPr="005E54A4">
              <w:rPr>
                <w:rFonts w:ascii="Times New Roman" w:eastAsia="Times New Roman" w:hAnsi="Times New Roman" w:cs="Times New Roman"/>
                <w:sz w:val="24"/>
                <w:szCs w:val="24"/>
              </w:rPr>
              <w:lastRenderedPageBreak/>
              <w:t xml:space="preserve">logically structured and concise manner, writing content clearly with correct use of grammar, punctuation, and spelling. </w:t>
            </w:r>
          </w:p>
        </w:tc>
        <w:tc>
          <w:tcPr>
            <w:tcW w:w="108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1ED00466"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lastRenderedPageBreak/>
              <w:t xml:space="preserve">Communicates a business and implementation plan in a logically structured, </w:t>
            </w:r>
            <w:r w:rsidRPr="005E54A4">
              <w:rPr>
                <w:rFonts w:ascii="Times New Roman" w:eastAsia="Times New Roman" w:hAnsi="Times New Roman" w:cs="Times New Roman"/>
                <w:sz w:val="24"/>
                <w:szCs w:val="24"/>
              </w:rPr>
              <w:lastRenderedPageBreak/>
              <w:t xml:space="preserve">clear, concise, and persuasive manner; grammar, punctuation, and spelling are without errors. </w:t>
            </w:r>
          </w:p>
        </w:tc>
      </w:tr>
      <w:tr w:rsidR="005E54A4" w:rsidRPr="005E54A4" w14:paraId="0BA2A019" w14:textId="77777777" w:rsidTr="005E54A4">
        <w:trPr>
          <w:jc w:val="center"/>
        </w:trPr>
        <w:tc>
          <w:tcPr>
            <w:tcW w:w="1432"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5DE94CD5" w14:textId="77777777" w:rsidR="005E54A4" w:rsidRPr="005E54A4" w:rsidRDefault="005E54A4" w:rsidP="005E54A4">
            <w:pPr>
              <w:spacing w:after="0" w:line="240" w:lineRule="auto"/>
              <w:rPr>
                <w:rFonts w:ascii="Times New Roman" w:eastAsia="Times New Roman" w:hAnsi="Times New Roman" w:cs="Times New Roman"/>
                <w:sz w:val="26"/>
                <w:szCs w:val="26"/>
              </w:rPr>
            </w:pPr>
            <w:r w:rsidRPr="005E54A4">
              <w:rPr>
                <w:rFonts w:ascii="Times New Roman" w:eastAsia="Times New Roman" w:hAnsi="Times New Roman" w:cs="Times New Roman"/>
                <w:sz w:val="29"/>
                <w:szCs w:val="29"/>
              </w:rPr>
              <w:lastRenderedPageBreak/>
              <w:t>Effectively support a plan and recommendations with relevant economic data and scholarly sources, correctly formatting citations and references using current APA style.</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5A3574D9"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Does not effectively support a plan and recommendations with relevant economic data and scholarly sources, correctly formatting citations and references using current APA style. </w:t>
            </w:r>
          </w:p>
        </w:tc>
        <w:tc>
          <w:tcPr>
            <w:tcW w:w="849"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4FD09122"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Data or sources lack relevance, or citations or references are incorrectly formatted. </w:t>
            </w:r>
          </w:p>
        </w:tc>
        <w:tc>
          <w:tcPr>
            <w:tcW w:w="82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0F5C9933"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Effectively supports a plan and recommendations with relevant economic data and scholarly sources, correctly formatting citations and references using current APA style. </w:t>
            </w:r>
          </w:p>
        </w:tc>
        <w:tc>
          <w:tcPr>
            <w:tcW w:w="1080" w:type="pct"/>
            <w:tcBorders>
              <w:top w:val="single" w:sz="2" w:space="0" w:color="999999"/>
              <w:left w:val="single" w:sz="2" w:space="0" w:color="999999"/>
              <w:bottom w:val="single" w:sz="2" w:space="0" w:color="999999"/>
              <w:right w:val="single" w:sz="2" w:space="0" w:color="999999"/>
            </w:tcBorders>
            <w:tcMar>
              <w:top w:w="0" w:type="dxa"/>
              <w:left w:w="0" w:type="dxa"/>
              <w:bottom w:w="0" w:type="dxa"/>
              <w:right w:w="0" w:type="dxa"/>
            </w:tcMar>
            <w:hideMark/>
          </w:tcPr>
          <w:p w14:paraId="6E6DF6D1" w14:textId="77777777" w:rsidR="005E54A4" w:rsidRPr="005E54A4" w:rsidRDefault="005E54A4" w:rsidP="005E54A4">
            <w:pPr>
              <w:spacing w:after="0" w:line="240" w:lineRule="auto"/>
              <w:rPr>
                <w:rFonts w:ascii="Times New Roman" w:eastAsia="Times New Roman" w:hAnsi="Times New Roman" w:cs="Times New Roman"/>
                <w:sz w:val="24"/>
                <w:szCs w:val="24"/>
              </w:rPr>
            </w:pPr>
            <w:r w:rsidRPr="005E54A4">
              <w:rPr>
                <w:rFonts w:ascii="Times New Roman" w:eastAsia="Times New Roman" w:hAnsi="Times New Roman" w:cs="Times New Roman"/>
                <w:sz w:val="24"/>
                <w:szCs w:val="24"/>
              </w:rPr>
              <w:t xml:space="preserve">Effectively supports a plan and recommendations with relevant economic data and scholarly sources, correctly formatting citations and references using current APA style. Citations are free from all errors. </w:t>
            </w:r>
          </w:p>
        </w:tc>
      </w:tr>
      <w:bookmarkEnd w:id="0"/>
    </w:tbl>
    <w:p w14:paraId="254C582D" w14:textId="77777777" w:rsidR="005E54A4" w:rsidRPr="005E54A4" w:rsidRDefault="005E54A4" w:rsidP="005E54A4">
      <w:pPr>
        <w:rPr>
          <w:rFonts w:ascii="&amp;quot" w:eastAsia="Times New Roman" w:hAnsi="&amp;quot" w:cs="Times New Roman"/>
          <w:sz w:val="26"/>
          <w:szCs w:val="26"/>
        </w:rPr>
      </w:pPr>
    </w:p>
    <w:sectPr w:rsidR="005E54A4" w:rsidRPr="005E54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mp;quot">
    <w:altName w:val="Cambria"/>
    <w:panose1 w:val="00000000000000000000"/>
    <w:charset w:val="00"/>
    <w:family w:val="roman"/>
    <w:notTrueType/>
    <w:pitch w:val="default"/>
  </w:font>
  <w:font w:name="Helvetica">
    <w:altName w:val="Sylfaen"/>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BD0FA9"/>
    <w:multiLevelType w:val="multilevel"/>
    <w:tmpl w:val="CD1A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E771583"/>
    <w:multiLevelType w:val="multilevel"/>
    <w:tmpl w:val="DFA0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700E35"/>
    <w:multiLevelType w:val="multilevel"/>
    <w:tmpl w:val="73EC97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11F7847"/>
    <w:multiLevelType w:val="multilevel"/>
    <w:tmpl w:val="FB243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848649E"/>
    <w:multiLevelType w:val="multilevel"/>
    <w:tmpl w:val="A5CC2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8DB59CB"/>
    <w:multiLevelType w:val="multilevel"/>
    <w:tmpl w:val="3828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A8F4C4E"/>
    <w:multiLevelType w:val="multilevel"/>
    <w:tmpl w:val="3160B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5"/>
  </w:num>
  <w:num w:numId="3">
    <w:abstractNumId w:val="6"/>
  </w:num>
  <w:num w:numId="4">
    <w:abstractNumId w:val="1"/>
  </w:num>
  <w:num w:numId="5">
    <w:abstractNumId w:val="4"/>
  </w:num>
  <w:num w:numId="6">
    <w:abstractNumId w:val="3"/>
  </w:num>
  <w:num w:numId="7">
    <w:abstractNumId w:val="2"/>
  </w:num>
  <w:num w:numId="8">
    <w:abstractNumId w:val="2"/>
    <w:lvlOverride w:ilvl="1">
      <w:lvl w:ilvl="1">
        <w:numFmt w:val="bullet"/>
        <w:lvlText w:val="o"/>
        <w:lvlJc w:val="left"/>
        <w:pPr>
          <w:tabs>
            <w:tab w:val="num" w:pos="1440"/>
          </w:tabs>
          <w:ind w:left="144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54A4"/>
    <w:rsid w:val="00296EB5"/>
    <w:rsid w:val="005E54A4"/>
    <w:rsid w:val="006943F9"/>
    <w:rsid w:val="007527F3"/>
    <w:rsid w:val="009D7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0E867"/>
  <w15:chartTrackingRefBased/>
  <w15:docId w15:val="{841B2886-0FA4-474C-AFAC-583A3D99F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595940">
      <w:bodyDiv w:val="1"/>
      <w:marLeft w:val="0"/>
      <w:marRight w:val="0"/>
      <w:marTop w:val="0"/>
      <w:marBottom w:val="0"/>
      <w:divBdr>
        <w:top w:val="none" w:sz="0" w:space="0" w:color="auto"/>
        <w:left w:val="none" w:sz="0" w:space="0" w:color="auto"/>
        <w:bottom w:val="none" w:sz="0" w:space="0" w:color="auto"/>
        <w:right w:val="none" w:sz="0" w:space="0" w:color="auto"/>
      </w:divBdr>
    </w:div>
    <w:div w:id="589045848">
      <w:bodyDiv w:val="1"/>
      <w:marLeft w:val="0"/>
      <w:marRight w:val="0"/>
      <w:marTop w:val="0"/>
      <w:marBottom w:val="0"/>
      <w:divBdr>
        <w:top w:val="none" w:sz="0" w:space="0" w:color="auto"/>
        <w:left w:val="none" w:sz="0" w:space="0" w:color="auto"/>
        <w:bottom w:val="none" w:sz="0" w:space="0" w:color="auto"/>
        <w:right w:val="none" w:sz="0" w:space="0" w:color="auto"/>
      </w:divBdr>
    </w:div>
    <w:div w:id="1006244860">
      <w:bodyDiv w:val="1"/>
      <w:marLeft w:val="0"/>
      <w:marRight w:val="0"/>
      <w:marTop w:val="0"/>
      <w:marBottom w:val="0"/>
      <w:divBdr>
        <w:top w:val="none" w:sz="0" w:space="0" w:color="auto"/>
        <w:left w:val="none" w:sz="0" w:space="0" w:color="auto"/>
        <w:bottom w:val="none" w:sz="0" w:space="0" w:color="auto"/>
        <w:right w:val="none" w:sz="0" w:space="0" w:color="auto"/>
      </w:divBdr>
      <w:divsChild>
        <w:div w:id="1422147043">
          <w:marLeft w:val="0"/>
          <w:marRight w:val="0"/>
          <w:marTop w:val="0"/>
          <w:marBottom w:val="0"/>
          <w:divBdr>
            <w:top w:val="single" w:sz="48" w:space="23" w:color="1A1712"/>
            <w:left w:val="none" w:sz="0" w:space="0" w:color="auto"/>
            <w:bottom w:val="none" w:sz="0" w:space="0" w:color="auto"/>
            <w:right w:val="none" w:sz="0" w:space="0" w:color="auto"/>
          </w:divBdr>
        </w:div>
        <w:div w:id="84303093">
          <w:marLeft w:val="0"/>
          <w:marRight w:val="0"/>
          <w:marTop w:val="0"/>
          <w:marBottom w:val="750"/>
          <w:divBdr>
            <w:top w:val="none" w:sz="0" w:space="0" w:color="auto"/>
            <w:left w:val="none" w:sz="0" w:space="0" w:color="auto"/>
            <w:bottom w:val="none" w:sz="0" w:space="0" w:color="auto"/>
            <w:right w:val="none" w:sz="0" w:space="0" w:color="auto"/>
          </w:divBdr>
          <w:divsChild>
            <w:div w:id="175979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93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proquest.com.library.capella.edu/docview/1462828968?accountid=27965" TargetMode="External"/><Relationship Id="rId13" Type="http://schemas.openxmlformats.org/officeDocument/2006/relationships/hyperlink" Target="http://www.thecommunityguide.org/about/EconAbstraction_v5.pdf"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arch.proquest.com.library.capella.edu/docview/862633698?accountid=27965" TargetMode="External"/><Relationship Id="rId12" Type="http://schemas.openxmlformats.org/officeDocument/2006/relationships/hyperlink" Target="http://health.mo.gov/data/interventionmica/BudgetPreparationWorksheet.pdf" TargetMode="External"/><Relationship Id="rId17" Type="http://schemas.openxmlformats.org/officeDocument/2006/relationships/hyperlink" Target="https://www.thecommunityguide.org/sites/default/files/publications/Ch11-Economics.pdf" TargetMode="External"/><Relationship Id="rId2" Type="http://schemas.openxmlformats.org/officeDocument/2006/relationships/styles" Target="styles.xml"/><Relationship Id="rId16" Type="http://schemas.openxmlformats.org/officeDocument/2006/relationships/hyperlink" Target="https://www.thecommunityguide.org/about/economic-reviews" TargetMode="External"/><Relationship Id="rId1" Type="http://schemas.openxmlformats.org/officeDocument/2006/relationships/numbering" Target="numbering.xml"/><Relationship Id="rId6" Type="http://schemas.openxmlformats.org/officeDocument/2006/relationships/hyperlink" Target="http://search.proquest.com.library.capella.edu/docview/761420590?accountid=27965" TargetMode="External"/><Relationship Id="rId11" Type="http://schemas.openxmlformats.org/officeDocument/2006/relationships/hyperlink" Target="http://www.cdph.ca.gov/programs/cpns/Documents/CPNS-A4BudgetCoverSheet.xls" TargetMode="External"/><Relationship Id="rId5" Type="http://schemas.openxmlformats.org/officeDocument/2006/relationships/hyperlink" Target="http://capellauniversity.libguides.com/NHSFP6008" TargetMode="External"/><Relationship Id="rId15" Type="http://schemas.openxmlformats.org/officeDocument/2006/relationships/hyperlink" Target="http://www2a.cdc.gov/cdcup/library/presentations/alternatives/TheValueofAlternativeAnalysis.pdf" TargetMode="External"/><Relationship Id="rId10" Type="http://schemas.openxmlformats.org/officeDocument/2006/relationships/hyperlink" Target="http://www.strategiesfornursemanagers.com/ce_detail/213520.cf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arch.proquest.com.library.capella.edu/docview/1772809895?accountid=27965" TargetMode="External"/><Relationship Id="rId14" Type="http://schemas.openxmlformats.org/officeDocument/2006/relationships/hyperlink" Target="http://smallbusiness.chron.com/develop-operating-budget-nursing-unit-79824.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2320</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Nora Kessler</dc:creator>
  <cp:keywords/>
  <dc:description/>
  <cp:lastModifiedBy>Nora Kessler</cp:lastModifiedBy>
  <cp:revision>1</cp:revision>
  <dcterms:created xsi:type="dcterms:W3CDTF">2018-03-25T18:20:00Z</dcterms:created>
  <dcterms:modified xsi:type="dcterms:W3CDTF">2018-03-25T18:27:00Z</dcterms:modified>
</cp:coreProperties>
</file>